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№ 000</w:t>
      </w:r>
      <w:r>
        <w:rPr>
          <w:rFonts w:hint="default"/>
          <w:b/>
          <w:sz w:val="26"/>
          <w:szCs w:val="26"/>
          <w:lang w:val="ru-RU"/>
        </w:rPr>
        <w:t xml:space="preserve">3</w:t>
      </w:r>
      <w:r>
        <w:rPr>
          <w:b/>
          <w:sz w:val="26"/>
          <w:szCs w:val="26"/>
        </w:rPr>
        <w:t xml:space="preserve">/2023</w:t>
      </w:r>
      <w:r>
        <w:rPr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открытого электронного аукциона на право</w:t>
      </w:r>
      <w:r>
        <w:rPr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заключения договоров аренды земельных участков </w:t>
      </w:r>
      <w:r>
        <w:rPr>
          <w:sz w:val="26"/>
          <w:szCs w:val="26"/>
        </w:rPr>
      </w:r>
    </w:p>
    <w:p>
      <w:pPr>
        <w:ind w:firstLine="547"/>
        <w:jc w:val="both"/>
        <w:spacing w:line="242" w:lineRule="atLeast"/>
        <w:shd w:val="clear" w:color="auto" w:fill="ffffff"/>
        <w:rPr>
          <w:rStyle w:val="788"/>
          <w:color w:val="000000"/>
          <w:sz w:val="26"/>
          <w:szCs w:val="26"/>
        </w:rPr>
      </w:pPr>
      <w:r>
        <w:rPr>
          <w:sz w:val="26"/>
          <w:szCs w:val="26"/>
        </w:rPr>
      </w:r>
      <w:bookmarkStart w:id="0" w:name="dst655"/>
      <w:r>
        <w:rPr>
          <w:sz w:val="26"/>
          <w:szCs w:val="26"/>
        </w:rPr>
      </w:r>
      <w:bookmarkEnd w:id="0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hint="default"/>
          <w:bCs/>
          <w:sz w:val="26"/>
          <w:szCs w:val="26"/>
        </w:rPr>
      </w:pPr>
      <w:r>
        <w:rPr>
          <w:sz w:val="26"/>
          <w:szCs w:val="26"/>
        </w:rPr>
      </w:r>
      <w:bookmarkStart w:id="1" w:name="dst657"/>
      <w:r>
        <w:rPr>
          <w:sz w:val="26"/>
          <w:szCs w:val="26"/>
        </w:rPr>
      </w:r>
      <w:bookmarkEnd w:id="1"/>
      <w:r>
        <w:rPr>
          <w:bCs/>
          <w:sz w:val="26"/>
          <w:szCs w:val="26"/>
          <w:lang w:eastAsia="en-US"/>
        </w:rPr>
        <w:t xml:space="preserve">Администрация Михайловского муниципального района на основании п</w:t>
      </w:r>
      <w:r>
        <w:rPr>
          <w:sz w:val="26"/>
          <w:szCs w:val="26"/>
          <w:lang w:eastAsia="en-US"/>
        </w:rPr>
        <w:t xml:space="preserve">остановлени</w:t>
      </w:r>
      <w:r>
        <w:rPr>
          <w:sz w:val="26"/>
          <w:szCs w:val="26"/>
          <w:lang w:val="ru-RU" w:eastAsia="en-US"/>
        </w:rPr>
        <w:t xml:space="preserve">я</w:t>
      </w:r>
      <w:r>
        <w:rPr>
          <w:sz w:val="26"/>
          <w:szCs w:val="26"/>
          <w:lang w:eastAsia="en-US"/>
        </w:rPr>
        <w:t xml:space="preserve"> а</w:t>
      </w:r>
      <w:r>
        <w:rPr>
          <w:sz w:val="26"/>
          <w:szCs w:val="26"/>
        </w:rPr>
        <w:t xml:space="preserve">дминистрации Михайловского муниципального района </w:t>
      </w:r>
      <w:r>
        <w:rPr>
          <w:sz w:val="26"/>
          <w:szCs w:val="26"/>
          <w:lang w:eastAsia="en-US"/>
        </w:rPr>
        <w:t xml:space="preserve">от 13.07.2023 № </w:t>
      </w:r>
      <w:r>
        <w:rPr>
          <w:sz w:val="26"/>
          <w:szCs w:val="26"/>
        </w:rPr>
        <w:t xml:space="preserve">873-па «О проведении </w:t>
      </w:r>
      <w:r>
        <w:rPr>
          <w:sz w:val="26"/>
          <w:szCs w:val="26"/>
          <w:lang w:eastAsia="en-US"/>
        </w:rPr>
        <w:t xml:space="preserve">электронных аукционов на право заключения договоров аренды на земельные участки» извещает </w:t>
      </w:r>
      <w:r>
        <w:rPr>
          <w:sz w:val="26"/>
          <w:szCs w:val="26"/>
          <w:u w:val="single"/>
          <w:lang w:eastAsia="en-US"/>
        </w:rPr>
        <w:t xml:space="preserve">о проведении открытого электронного аукциона на право заключения договоров аренды на земельные участки</w:t>
      </w:r>
      <w:r>
        <w:rPr>
          <w:rFonts w:hint="default"/>
          <w:sz w:val="26"/>
          <w:szCs w:val="26"/>
          <w:u w:val="single"/>
          <w:lang w:val="ru-RU" w:eastAsia="en-US"/>
        </w:rPr>
        <w:t xml:space="preserve">, государственная собственность на которые не разграничена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  <w:lang w:eastAsia="en-US"/>
        </w:rPr>
        <w:t xml:space="preserve">Организатор торгов (уполномоченный орган)</w:t>
      </w:r>
      <w:r>
        <w:rPr>
          <w:b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Администрация Михайловского муниципального района, адрес: 692651, Приморский край, Михайловский район, с. Михайловка, ул. Красноармейская, 16, Контактн</w:t>
      </w:r>
      <w:r>
        <w:rPr>
          <w:sz w:val="26"/>
          <w:szCs w:val="26"/>
          <w:lang w:val="ru-RU"/>
        </w:rPr>
        <w:t xml:space="preserve">ое</w:t>
      </w:r>
      <w:r>
        <w:rPr>
          <w:sz w:val="26"/>
          <w:szCs w:val="26"/>
        </w:rPr>
        <w:t xml:space="preserve"> лиц</w:t>
      </w:r>
      <w:r>
        <w:rPr>
          <w:sz w:val="26"/>
          <w:szCs w:val="26"/>
          <w:lang w:val="ru-RU"/>
        </w:rPr>
        <w:t xml:space="preserve">о</w:t>
      </w:r>
      <w:r>
        <w:rPr>
          <w:sz w:val="26"/>
          <w:szCs w:val="26"/>
        </w:rPr>
        <w:t xml:space="preserve">: Пономаренко Тамара Петровна, </w:t>
      </w:r>
      <w:r>
        <w:rPr>
          <w:sz w:val="26"/>
          <w:szCs w:val="26"/>
          <w:lang w:val="ru-RU"/>
        </w:rPr>
        <w:t xml:space="preserve">начальник</w:t>
      </w:r>
      <w:r>
        <w:rPr>
          <w:rFonts w:hint="default"/>
          <w:sz w:val="26"/>
          <w:szCs w:val="26"/>
          <w:lang w:val="ru-RU"/>
        </w:rPr>
        <w:t xml:space="preserve"> отдела архитектуры и градостроительства, </w:t>
      </w:r>
      <w:r>
        <w:rPr>
          <w:sz w:val="26"/>
          <w:szCs w:val="26"/>
        </w:rPr>
        <w:t xml:space="preserve">контактный телефон 8 (42346) 23145.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Форма проведения торгов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Электронный аукцион, открытый по составу участников и по форме подачи предложений о цене.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Оператор процедуры электронного аукциона</w:t>
      </w:r>
      <w:r>
        <w:rPr>
          <w:sz w:val="26"/>
          <w:szCs w:val="26"/>
        </w:rPr>
        <w:t xml:space="preserve"> Электронная торговая площадка «Российский аукционный дом»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нахождения: 190000, Санкт-Петербург, пер. Гривцова, д.5, литер. В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Сайт: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"http://lot-online.ru" </w:instrText>
      </w:r>
      <w:r>
        <w:rPr>
          <w:sz w:val="26"/>
          <w:szCs w:val="26"/>
        </w:rPr>
        <w:fldChar w:fldCharType="separate"/>
      </w:r>
      <w:r>
        <w:rPr>
          <w:rStyle w:val="783"/>
          <w:color w:val="000000"/>
          <w:sz w:val="26"/>
          <w:szCs w:val="26"/>
        </w:rPr>
        <w:t xml:space="preserve">http://lot-online.ru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, адрес электронной почты: support@lot-online.ru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тел.: 8-800-777-57-57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аукцион на право заключения договоров аренды земельных участков осуществляется только в электронной форме, на официальном сайте </w:t>
      </w:r>
      <w:r>
        <w:rPr>
          <w:sz w:val="26"/>
          <w:szCs w:val="26"/>
          <w:lang w:eastAsia="en-US"/>
        </w:rPr>
        <w:t xml:space="preserve">ЭТП «Российский аукционный дом»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rPr>
          <w:color w:val="000000" w:themeColor="text1"/>
          <w:spacing w:val="-4"/>
          <w:sz w:val="26"/>
          <w:szCs w:val="26"/>
        </w:rPr>
      </w:pPr>
      <w:r>
        <w:rPr>
          <w:b/>
          <w:color w:val="000000" w:themeColor="text1"/>
          <w:sz w:val="26"/>
          <w:szCs w:val="26"/>
          <w:u w:val="single"/>
          <w:lang w:eastAsia="en-US"/>
        </w:rPr>
        <w:t xml:space="preserve">Место, дата, время проведения аукциона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pacing w:val="-4"/>
          <w:sz w:val="26"/>
          <w:szCs w:val="26"/>
        </w:rPr>
        <w:t xml:space="preserve">Электронный аукцион состоится: </w:t>
      </w:r>
      <w:r>
        <w:rPr>
          <w:b/>
          <w:bCs/>
          <w:color w:val="000000" w:themeColor="text1"/>
          <w:spacing w:val="-4"/>
          <w:sz w:val="26"/>
          <w:szCs w:val="26"/>
        </w:rPr>
        <w:t xml:space="preserve">11</w:t>
      </w:r>
      <w:r>
        <w:rPr>
          <w:b/>
          <w:bCs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b/>
          <w:bCs/>
          <w:color w:val="000000" w:themeColor="text1"/>
          <w:spacing w:val="-4"/>
          <w:sz w:val="26"/>
          <w:szCs w:val="26"/>
          <w:lang w:val="ru-RU"/>
        </w:rPr>
        <w:t xml:space="preserve">с</w:t>
      </w:r>
      <w:r>
        <w:rPr>
          <w:b/>
          <w:bCs/>
          <w:color w:val="000000" w:themeColor="text1"/>
          <w:spacing w:val="-4"/>
          <w:sz w:val="26"/>
          <w:szCs w:val="26"/>
          <w:lang w:val="ru-RU"/>
        </w:rPr>
        <w:t xml:space="preserve">ентября</w:t>
      </w:r>
      <w:r>
        <w:rPr>
          <w:rFonts w:hint="default"/>
          <w:b/>
          <w:bCs/>
          <w:color w:val="000000" w:themeColor="text1"/>
          <w:spacing w:val="-4"/>
          <w:sz w:val="26"/>
          <w:szCs w:val="26"/>
          <w:lang w:val="ru-RU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2023 года </w:t>
      </w:r>
      <w:r>
        <w:rPr>
          <w:b/>
          <w:color w:val="000000" w:themeColor="text1"/>
          <w:spacing w:val="-4"/>
          <w:sz w:val="26"/>
          <w:szCs w:val="26"/>
        </w:rPr>
        <w:t xml:space="preserve">с 10 часов 00 минут</w:t>
      </w:r>
      <w:r>
        <w:rPr>
          <w:color w:val="000000" w:themeColor="text1"/>
          <w:spacing w:val="-4"/>
          <w:sz w:val="26"/>
          <w:szCs w:val="26"/>
        </w:rPr>
        <w:t xml:space="preserve"> по местному времени (МСК+7) на </w:t>
      </w:r>
      <w:r>
        <w:rPr>
          <w:bCs/>
          <w:color w:val="000000" w:themeColor="text1"/>
          <w:sz w:val="26"/>
          <w:szCs w:val="26"/>
          <w:lang w:eastAsia="en-US"/>
        </w:rPr>
        <w:t xml:space="preserve">электронной площадке оператора «Российский Аукционный Дом» </w:t>
      </w:r>
      <w:r>
        <w:rPr>
          <w:color w:val="000000" w:themeColor="text1"/>
          <w:sz w:val="26"/>
          <w:szCs w:val="26"/>
          <w:u w:val="single"/>
          <w:lang w:eastAsia="en-US"/>
        </w:rPr>
        <w:t xml:space="preserve">http://lot-online.ru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sz w:val="26"/>
          <w:szCs w:val="26"/>
        </w:rPr>
      </w:r>
    </w:p>
    <w:p>
      <w:pPr>
        <w:jc w:val="both"/>
        <w:rPr>
          <w:color w:val="000000" w:themeColor="text1"/>
          <w:spacing w:val="-4"/>
          <w:sz w:val="26"/>
          <w:szCs w:val="26"/>
        </w:rPr>
      </w:pPr>
      <w:r>
        <w:rPr>
          <w:b/>
          <w:color w:val="000000" w:themeColor="text1"/>
          <w:sz w:val="26"/>
          <w:szCs w:val="26"/>
          <w:u w:val="single"/>
        </w:rPr>
        <w:t xml:space="preserve">Подведение итогов аукциона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11</w:t>
      </w:r>
      <w:r>
        <w:rPr>
          <w:b/>
          <w:bCs/>
          <w:color w:val="000000" w:themeColor="text1"/>
          <w:sz w:val="26"/>
          <w:szCs w:val="26"/>
          <w:highlight w:val="none"/>
        </w:rPr>
        <w:t xml:space="preserve"> </w:t>
      </w:r>
      <w:r>
        <w:rPr>
          <w:b/>
          <w:color w:val="000000" w:themeColor="text1"/>
          <w:sz w:val="26"/>
          <w:szCs w:val="26"/>
          <w:lang w:val="ru-RU"/>
        </w:rPr>
        <w:t xml:space="preserve">сентября</w:t>
      </w:r>
      <w:r>
        <w:rPr>
          <w:rFonts w:hint="default"/>
          <w:b/>
          <w:color w:val="000000" w:themeColor="text1"/>
          <w:sz w:val="26"/>
          <w:szCs w:val="26"/>
          <w:lang w:val="ru-RU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2023 года </w:t>
      </w:r>
      <w:r>
        <w:rPr>
          <w:b/>
          <w:color w:val="000000" w:themeColor="text1"/>
          <w:spacing w:val="-4"/>
          <w:sz w:val="26"/>
          <w:szCs w:val="26"/>
        </w:rPr>
        <w:t xml:space="preserve">с 10 часов 00 минут</w:t>
      </w:r>
      <w:r>
        <w:rPr>
          <w:color w:val="000000" w:themeColor="text1"/>
          <w:spacing w:val="-4"/>
          <w:sz w:val="26"/>
          <w:szCs w:val="26"/>
        </w:rPr>
        <w:t xml:space="preserve"> до последнего предложения участников. </w:t>
      </w:r>
      <w:r>
        <w:rPr>
          <w:sz w:val="26"/>
          <w:szCs w:val="26"/>
        </w:rPr>
      </w:r>
    </w:p>
    <w:p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Порядок проведения электронного аукциона и определение победителя: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в электронной форме проводится </w:t>
      </w:r>
      <w:r>
        <w:rPr>
          <w:sz w:val="26"/>
          <w:szCs w:val="26"/>
          <w:lang w:val="ru-RU"/>
        </w:rPr>
        <w:t xml:space="preserve">путём</w:t>
      </w:r>
      <w:r>
        <w:rPr>
          <w:sz w:val="26"/>
          <w:szCs w:val="26"/>
        </w:rPr>
        <w:t xml:space="preserve"> повышения участниками аукциона начальной цены предмета аукциона на величину, равную «шагу аукциона». Процедура подач</w:t>
      </w:r>
      <w:r>
        <w:rPr>
          <w:sz w:val="26"/>
          <w:szCs w:val="26"/>
        </w:rPr>
        <w:t xml:space="preserve">и предложений о цене проводится в день и во время, указанные в извещении о проведении аукциона. Предложение о цене подписывается электронной подписью участника аукциона. Порядок и срок подачи предложений о цене определяются оператором электронной площадки.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</w:t>
      </w:r>
      <w:r>
        <w:rPr>
          <w:sz w:val="26"/>
          <w:szCs w:val="26"/>
        </w:rPr>
        <w:t xml:space="preserve">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</w:t>
      </w:r>
      <w:r>
        <w:rPr>
          <w:sz w:val="26"/>
          <w:szCs w:val="26"/>
        </w:rPr>
        <w:t xml:space="preserve">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</w:t>
      </w:r>
      <w:r>
        <w:rPr>
          <w:sz w:val="26"/>
          <w:szCs w:val="26"/>
        </w:rPr>
        <w:t xml:space="preserve">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электронного аукциона оформляются протоколом</w:t>
      </w:r>
      <w:r>
        <w:rPr>
          <w:spacing w:val="-6"/>
          <w:sz w:val="26"/>
          <w:szCs w:val="26"/>
        </w:rPr>
        <w:t xml:space="preserve">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участков.</w:t>
      </w:r>
      <w:r>
        <w:rPr>
          <w:sz w:val="26"/>
          <w:szCs w:val="26"/>
        </w:rPr>
      </w:r>
    </w:p>
    <w:p>
      <w:pPr>
        <w:jc w:val="both"/>
        <w:rPr>
          <w:rFonts w:hint="default"/>
          <w:sz w:val="26"/>
          <w:szCs w:val="26"/>
        </w:rPr>
      </w:pPr>
      <w:r>
        <w:rPr>
          <w:b/>
          <w:sz w:val="26"/>
          <w:szCs w:val="26"/>
          <w:u w:val="single"/>
          <w:lang w:eastAsia="en-US"/>
        </w:rPr>
        <w:t xml:space="preserve">Предмет аукциона</w:t>
      </w:r>
      <w:r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Право заключения договоров аренды земельных участков из земель </w:t>
      </w:r>
      <w:r>
        <w:rPr>
          <w:sz w:val="26"/>
          <w:szCs w:val="26"/>
          <w:lang w:val="ru-RU"/>
        </w:rPr>
        <w:t xml:space="preserve">промышленности</w:t>
      </w:r>
      <w:r>
        <w:rPr>
          <w:rFonts w:hint="default"/>
          <w:sz w:val="26"/>
          <w:szCs w:val="26"/>
          <w:lang w:val="ru-RU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энергетики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транспорта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связи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радиовещания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телевидения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информатики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зем</w:t>
      </w:r>
      <w:r>
        <w:rPr>
          <w:rFonts w:hint="default" w:eastAsia="926d01" w:cs="Times New Roman"/>
          <w:color w:val="000000"/>
          <w:sz w:val="26"/>
          <w:szCs w:val="26"/>
          <w:lang w:val="ru-RU" w:eastAsia="zh-CN" w:bidi="ar"/>
        </w:rPr>
        <w:t xml:space="preserve">ель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 для обеспечения космической деятельности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зем</w:t>
      </w:r>
      <w:r>
        <w:rPr>
          <w:rFonts w:hint="default" w:eastAsia="926d01" w:cs="Times New Roman"/>
          <w:color w:val="000000"/>
          <w:sz w:val="26"/>
          <w:szCs w:val="26"/>
          <w:lang w:val="ru-RU" w:eastAsia="zh-CN" w:bidi="ar"/>
        </w:rPr>
        <w:t xml:space="preserve">ель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ru-RU" w:eastAsia="zh-CN" w:bidi="ar"/>
        </w:rPr>
        <w:t xml:space="preserve">о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бороны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безопасности и зем</w:t>
      </w:r>
      <w:r>
        <w:rPr>
          <w:rFonts w:hint="default" w:eastAsia="926d01" w:cs="Times New Roman"/>
          <w:color w:val="000000"/>
          <w:sz w:val="26"/>
          <w:szCs w:val="26"/>
          <w:lang w:val="ru-RU" w:eastAsia="zh-CN" w:bidi="ar"/>
        </w:rPr>
        <w:t xml:space="preserve">ель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 иного специального назначени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ru-RU" w:eastAsia="zh-CN" w:bidi="ar"/>
        </w:rPr>
        <w:t xml:space="preserve">я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ЛОТ № 1 Земельный участок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с кадастровым номером 25:09: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320201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234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площадью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8380 </w:t>
      </w:r>
      <w:r>
        <w:rPr>
          <w:rFonts w:hint="default" w:ascii="Times New Roman" w:hAnsi="Times New Roman" w:cs="Times New Roman"/>
          <w:sz w:val="26"/>
          <w:szCs w:val="26"/>
        </w:rPr>
        <w:t xml:space="preserve">кв.м, местоположение установлено относительно ориентира, расположенного за пределами участка, ориентир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здание</w:t>
      </w:r>
      <w:r>
        <w:rPr>
          <w:rFonts w:hint="default" w:ascii="Times New Roman" w:hAnsi="Times New Roman" w:cs="Times New Roman"/>
          <w:sz w:val="26"/>
          <w:szCs w:val="26"/>
        </w:rPr>
        <w:t xml:space="preserve">, участок находится примерно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3700 </w:t>
      </w:r>
      <w:r>
        <w:rPr>
          <w:rFonts w:hint="default" w:ascii="Times New Roman" w:hAnsi="Times New Roman" w:cs="Times New Roman"/>
          <w:sz w:val="26"/>
          <w:szCs w:val="26"/>
        </w:rPr>
        <w:t xml:space="preserve">м по направлению на северо-запад от ориентира, почтовый адрес ориентира: Приморский край, Михайловский район, с.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Дальнее</w:t>
      </w:r>
      <w:r>
        <w:rPr>
          <w:rFonts w:hint="default" w:ascii="Times New Roman" w:hAnsi="Times New Roman" w:cs="Times New Roman"/>
          <w:sz w:val="26"/>
          <w:szCs w:val="26"/>
        </w:rPr>
        <w:t xml:space="preserve">, ул.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Зелёная</w:t>
      </w:r>
      <w:r>
        <w:rPr>
          <w:rFonts w:hint="default" w:ascii="Times New Roman" w:hAnsi="Times New Roman" w:cs="Times New Roman"/>
          <w:sz w:val="26"/>
          <w:szCs w:val="26"/>
        </w:rPr>
        <w:t xml:space="preserve">, дом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6</w:t>
      </w:r>
      <w:r>
        <w:rPr>
          <w:rFonts w:hint="default"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Вид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разрешённого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использования: «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lang w:val="ru-RU" w:eastAsia="en-US"/>
        </w:rPr>
        <w:t xml:space="preserve">склады; хранение автотранспорта</w:t>
      </w:r>
      <w:r>
        <w:rPr>
          <w:rFonts w:hint="default" w:ascii="Times New Roman" w:hAnsi="Times New Roman" w:cs="Times New Roman"/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Границы земельного участка указаны в выписке из ЕГРН от 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28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eastAsia="en-US"/>
        </w:rPr>
        <w:t xml:space="preserve">.07.2023 № </w:t>
      </w:r>
      <w:r>
        <w:rPr>
          <w:rFonts w:hint="default" w:ascii="Times New Roman" w:hAnsi="Times New Roman" w:eastAsia="926d01" w:cs="Times New Roman"/>
          <w:color w:val="000000"/>
          <w:sz w:val="26"/>
          <w:szCs w:val="26"/>
          <w:lang w:val="en-US" w:eastAsia="zh-CN" w:bidi="ar"/>
        </w:rPr>
        <w:t xml:space="preserve">КУВИ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-001/2023-172048706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Срок договора аренды: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10 </w:t>
      </w:r>
      <w:r>
        <w:rPr>
          <w:rFonts w:hint="default" w:ascii="Times New Roman" w:hAnsi="Times New Roman" w:cs="Times New Roman"/>
          <w:sz w:val="26"/>
          <w:szCs w:val="26"/>
        </w:rPr>
        <w:t xml:space="preserve">лет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Начальная цена: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31 568,75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hint="default" w:ascii="Times New Roman" w:hAnsi="Times New Roman" w:cs="Times New Roman"/>
          <w:sz w:val="26"/>
          <w:szCs w:val="26"/>
        </w:rPr>
        <w:t xml:space="preserve"> (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5</w:t>
      </w:r>
      <w:r>
        <w:rPr>
          <w:rFonts w:hint="default" w:ascii="Times New Roman" w:hAnsi="Times New Roman" w:cs="Times New Roman"/>
          <w:sz w:val="26"/>
          <w:szCs w:val="26"/>
        </w:rPr>
        <w:t xml:space="preserve">% от кадастровой стоимости)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Шаг аукциона: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947,06</w:t>
      </w:r>
      <w:r>
        <w:rPr>
          <w:rFonts w:hint="default" w:ascii="Times New Roman" w:hAnsi="Times New Roman" w:cs="Times New Roman"/>
          <w:sz w:val="26"/>
          <w:szCs w:val="26"/>
        </w:rPr>
        <w:t xml:space="preserve"> рублей (3% от начальной цены)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Размер задатка: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15 784,38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рубля (50% от начальной цены).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ЛОТ № 2 Земельный участок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с кадастровым номером 25:09: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320201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235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площадью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3967 </w:t>
      </w:r>
      <w:r>
        <w:rPr>
          <w:rFonts w:hint="default" w:ascii="Times New Roman" w:hAnsi="Times New Roman" w:cs="Times New Roman"/>
          <w:sz w:val="26"/>
          <w:szCs w:val="26"/>
        </w:rPr>
        <w:t xml:space="preserve">кв.м, местоположение установлено относительно ориентира, расположенного за пределами участка, ориентир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здание</w:t>
      </w:r>
      <w:r>
        <w:rPr>
          <w:rFonts w:hint="default" w:ascii="Times New Roman" w:hAnsi="Times New Roman" w:cs="Times New Roman"/>
          <w:sz w:val="26"/>
          <w:szCs w:val="26"/>
        </w:rPr>
        <w:t xml:space="preserve">, участок находится примерно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3850 </w:t>
      </w:r>
      <w:r>
        <w:rPr>
          <w:rFonts w:hint="default" w:ascii="Times New Roman" w:hAnsi="Times New Roman" w:cs="Times New Roman"/>
          <w:sz w:val="26"/>
          <w:szCs w:val="26"/>
        </w:rPr>
        <w:t xml:space="preserve">м по направлению на северо-запад от ориентира, почтовый адрес ориентира: Приморский край, Михайловский район, с.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Дальнее</w:t>
      </w:r>
      <w:r>
        <w:rPr>
          <w:rFonts w:hint="default" w:ascii="Times New Roman" w:hAnsi="Times New Roman" w:cs="Times New Roman"/>
          <w:sz w:val="26"/>
          <w:szCs w:val="26"/>
        </w:rPr>
        <w:t xml:space="preserve">, ул.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Зелёная</w:t>
      </w:r>
      <w:r>
        <w:rPr>
          <w:rFonts w:hint="default" w:ascii="Times New Roman" w:hAnsi="Times New Roman" w:cs="Times New Roman"/>
          <w:sz w:val="26"/>
          <w:szCs w:val="26"/>
        </w:rPr>
        <w:t xml:space="preserve">, дом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6</w:t>
      </w:r>
      <w:r>
        <w:rPr>
          <w:rFonts w:hint="default"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Вид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разрешённого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использования: «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lang w:val="ru-RU" w:eastAsia="en-US"/>
        </w:rPr>
        <w:t xml:space="preserve">склады; хранение автотранспорта</w:t>
      </w:r>
      <w:r>
        <w:rPr>
          <w:rFonts w:hint="default" w:ascii="Times New Roman" w:hAnsi="Times New Roman" w:cs="Times New Roman"/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Границы земельного участка указаны в выписке из ЕГРН от 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28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eastAsia="en-US"/>
        </w:rPr>
        <w:t xml:space="preserve">.07.2023 № КУВИ-001/2023-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172048710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Срок договора аренды: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10 </w:t>
      </w:r>
      <w:r>
        <w:rPr>
          <w:rFonts w:hint="default" w:ascii="Times New Roman" w:hAnsi="Times New Roman" w:cs="Times New Roman"/>
          <w:sz w:val="26"/>
          <w:szCs w:val="26"/>
        </w:rPr>
        <w:t xml:space="preserve">лет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Начальная цена: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17 878,81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hint="default" w:ascii="Times New Roman" w:hAnsi="Times New Roman" w:cs="Times New Roman"/>
          <w:sz w:val="26"/>
          <w:szCs w:val="26"/>
        </w:rPr>
        <w:t xml:space="preserve"> (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5</w:t>
      </w:r>
      <w:r>
        <w:rPr>
          <w:rFonts w:hint="default" w:ascii="Times New Roman" w:hAnsi="Times New Roman" w:cs="Times New Roman"/>
          <w:sz w:val="26"/>
          <w:szCs w:val="26"/>
        </w:rPr>
        <w:t xml:space="preserve">% от кадастровой стоимости)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Шаг аукциона: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536,36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рублей (3% от начальной цены)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Размер задатка: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8 939,41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ей</w:t>
      </w:r>
      <w:r>
        <w:rPr>
          <w:rFonts w:hint="default" w:ascii="Times New Roman" w:hAnsi="Times New Roman" w:cs="Times New Roman"/>
          <w:sz w:val="26"/>
          <w:szCs w:val="26"/>
        </w:rPr>
        <w:t xml:space="preserve"> (50% от начальной цены).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ЛОТ № 3 Земельный участок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с кадастровым номером 25:09: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320201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238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площадью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8173 </w:t>
      </w:r>
      <w:r>
        <w:rPr>
          <w:rFonts w:hint="default" w:ascii="Times New Roman" w:hAnsi="Times New Roman" w:cs="Times New Roman"/>
          <w:sz w:val="26"/>
          <w:szCs w:val="26"/>
        </w:rPr>
        <w:t xml:space="preserve">кв.м, местоположение установлено относительно ориентира, расположенного за пределами участка, ориентир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здание</w:t>
      </w:r>
      <w:r>
        <w:rPr>
          <w:rFonts w:hint="default" w:ascii="Times New Roman" w:hAnsi="Times New Roman" w:cs="Times New Roman"/>
          <w:sz w:val="26"/>
          <w:szCs w:val="26"/>
        </w:rPr>
        <w:t xml:space="preserve">, участок находится примерно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3750 </w:t>
      </w:r>
      <w:r>
        <w:rPr>
          <w:rFonts w:hint="default" w:ascii="Times New Roman" w:hAnsi="Times New Roman" w:cs="Times New Roman"/>
          <w:sz w:val="26"/>
          <w:szCs w:val="26"/>
        </w:rPr>
        <w:t xml:space="preserve">м по направлению на северо-запад от ориентира, почтовый адрес ориентира: Приморский край, Михайловский район, с.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Дальнее</w:t>
      </w:r>
      <w:r>
        <w:rPr>
          <w:rFonts w:hint="default" w:ascii="Times New Roman" w:hAnsi="Times New Roman" w:cs="Times New Roman"/>
          <w:sz w:val="26"/>
          <w:szCs w:val="26"/>
        </w:rPr>
        <w:t xml:space="preserve">, ул.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Зелёная</w:t>
      </w:r>
      <w:r>
        <w:rPr>
          <w:rFonts w:hint="default" w:ascii="Times New Roman" w:hAnsi="Times New Roman" w:cs="Times New Roman"/>
          <w:sz w:val="26"/>
          <w:szCs w:val="26"/>
        </w:rPr>
        <w:t xml:space="preserve">, дом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6</w:t>
      </w:r>
      <w:r>
        <w:rPr>
          <w:rFonts w:hint="default"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Вид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разрешённого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использования: «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lang w:val="ru-RU" w:eastAsia="en-US"/>
        </w:rPr>
        <w:t xml:space="preserve">склады; хранение автотранспорта</w:t>
      </w:r>
      <w:r>
        <w:rPr>
          <w:rFonts w:hint="default" w:ascii="Times New Roman" w:hAnsi="Times New Roman" w:cs="Times New Roman"/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Границы земельного участка указаны в выписке из ЕГРН от 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28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eastAsia="en-US"/>
        </w:rPr>
        <w:t xml:space="preserve">.07.2023 № КУВИ-001/2023-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172048703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Срок договора аренды: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10 </w:t>
      </w:r>
      <w:r>
        <w:rPr>
          <w:rFonts w:hint="default" w:ascii="Times New Roman" w:hAnsi="Times New Roman" w:cs="Times New Roman"/>
          <w:sz w:val="26"/>
          <w:szCs w:val="26"/>
        </w:rPr>
        <w:t xml:space="preserve">лет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Начальная цена: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30 788,95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hint="default" w:ascii="Times New Roman" w:hAnsi="Times New Roman" w:cs="Times New Roman"/>
          <w:sz w:val="26"/>
          <w:szCs w:val="26"/>
        </w:rPr>
        <w:t xml:space="preserve"> (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5</w:t>
      </w:r>
      <w:r>
        <w:rPr>
          <w:rFonts w:hint="default" w:ascii="Times New Roman" w:hAnsi="Times New Roman" w:cs="Times New Roman"/>
          <w:sz w:val="26"/>
          <w:szCs w:val="26"/>
        </w:rPr>
        <w:t xml:space="preserve">% от кадастровой стоимости)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Шаг аукциона: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923,67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я</w:t>
      </w:r>
      <w:r>
        <w:rPr>
          <w:rFonts w:hint="default" w:ascii="Times New Roman" w:hAnsi="Times New Roman" w:cs="Times New Roman"/>
          <w:sz w:val="26"/>
          <w:szCs w:val="26"/>
        </w:rPr>
        <w:t xml:space="preserve"> (3% от начальной цены)</w:t>
      </w:r>
      <w:r>
        <w:rPr>
          <w:sz w:val="26"/>
          <w:szCs w:val="26"/>
        </w:rPr>
      </w:r>
    </w:p>
    <w:p>
      <w:pPr>
        <w:pStyle w:val="615"/>
        <w:ind w:firstLine="0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Размер задатка: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15 394,47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я</w:t>
      </w:r>
      <w:r>
        <w:rPr>
          <w:rFonts w:hint="default" w:ascii="Times New Roman" w:hAnsi="Times New Roman" w:cs="Times New Roman"/>
          <w:sz w:val="26"/>
          <w:szCs w:val="26"/>
        </w:rPr>
        <w:t xml:space="preserve"> (50% от начальной цены).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ЛОТ № 4 Земельный участок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с кадастровым номером 25:09: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320201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265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площадью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2418 </w:t>
      </w:r>
      <w:r>
        <w:rPr>
          <w:rFonts w:hint="default" w:ascii="Times New Roman" w:hAnsi="Times New Roman" w:cs="Times New Roman"/>
          <w:sz w:val="26"/>
          <w:szCs w:val="26"/>
        </w:rPr>
        <w:t xml:space="preserve">кв.м, местоположение установлено относительно ориентира, расположенного за пределами участка, ориентир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здание</w:t>
      </w:r>
      <w:r>
        <w:rPr>
          <w:rFonts w:hint="default" w:ascii="Times New Roman" w:hAnsi="Times New Roman" w:cs="Times New Roman"/>
          <w:sz w:val="26"/>
          <w:szCs w:val="26"/>
        </w:rPr>
        <w:t xml:space="preserve">, участок находится примерно в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3590 </w:t>
      </w:r>
      <w:r>
        <w:rPr>
          <w:rFonts w:hint="default" w:ascii="Times New Roman" w:hAnsi="Times New Roman" w:cs="Times New Roman"/>
          <w:sz w:val="26"/>
          <w:szCs w:val="26"/>
        </w:rPr>
        <w:t xml:space="preserve">м по направлению на северо-запад от ориентира, почтовый адрес ориентира: Приморский край, Михайловский район, с.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Дальнее</w:t>
      </w:r>
      <w:r>
        <w:rPr>
          <w:rFonts w:hint="default" w:ascii="Times New Roman" w:hAnsi="Times New Roman" w:cs="Times New Roman"/>
          <w:sz w:val="26"/>
          <w:szCs w:val="26"/>
        </w:rPr>
        <w:t xml:space="preserve">, ул.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Зелёная</w:t>
      </w:r>
      <w:r>
        <w:rPr>
          <w:rFonts w:hint="default" w:ascii="Times New Roman" w:hAnsi="Times New Roman" w:cs="Times New Roman"/>
          <w:sz w:val="26"/>
          <w:szCs w:val="26"/>
        </w:rPr>
        <w:t xml:space="preserve">, дом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6</w:t>
      </w:r>
      <w:r>
        <w:rPr>
          <w:rFonts w:hint="default"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Вид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разрешённого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использования: «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lang w:val="ru-RU" w:eastAsia="en-US"/>
        </w:rPr>
        <w:t xml:space="preserve">склады; хранение автотранспорта</w:t>
      </w:r>
      <w:r>
        <w:rPr>
          <w:rFonts w:hint="default" w:ascii="Times New Roman" w:hAnsi="Times New Roman" w:cs="Times New Roman"/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Границы земельного участка указаны в выписке из ЕГРН от 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28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eastAsia="en-US"/>
        </w:rPr>
        <w:t xml:space="preserve">.07.2023 № КУВИ-001/2023-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172048708.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Срок договора аренды: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10 </w:t>
      </w:r>
      <w:r>
        <w:rPr>
          <w:rFonts w:hint="default" w:ascii="Times New Roman" w:hAnsi="Times New Roman" w:cs="Times New Roman"/>
          <w:sz w:val="26"/>
          <w:szCs w:val="26"/>
        </w:rPr>
        <w:t xml:space="preserve">лет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Начальная цена: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11 239,87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hint="default" w:ascii="Times New Roman" w:hAnsi="Times New Roman" w:cs="Times New Roman"/>
          <w:sz w:val="26"/>
          <w:szCs w:val="26"/>
        </w:rPr>
        <w:t xml:space="preserve"> (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5</w:t>
      </w:r>
      <w:r>
        <w:rPr>
          <w:rFonts w:hint="default" w:ascii="Times New Roman" w:hAnsi="Times New Roman" w:cs="Times New Roman"/>
          <w:sz w:val="26"/>
          <w:szCs w:val="26"/>
        </w:rPr>
        <w:t xml:space="preserve">% от кадастровой стоимости)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Шаг аукциона: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337,20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ей</w:t>
      </w:r>
      <w:r>
        <w:rPr>
          <w:rFonts w:hint="default" w:ascii="Times New Roman" w:hAnsi="Times New Roman" w:cs="Times New Roman"/>
          <w:sz w:val="26"/>
          <w:szCs w:val="26"/>
        </w:rPr>
        <w:t xml:space="preserve"> (3% от начальной цены)</w:t>
      </w:r>
      <w:r>
        <w:rPr>
          <w:sz w:val="26"/>
          <w:szCs w:val="26"/>
        </w:rPr>
      </w:r>
    </w:p>
    <w:p>
      <w:pPr>
        <w:pStyle w:val="615"/>
        <w:ind w:firstLine="0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Размер задатка: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5 619,93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ей</w:t>
      </w:r>
      <w:r>
        <w:rPr>
          <w:rFonts w:hint="default" w:ascii="Times New Roman" w:hAnsi="Times New Roman" w:cs="Times New Roman"/>
          <w:sz w:val="26"/>
          <w:szCs w:val="26"/>
        </w:rPr>
        <w:t xml:space="preserve"> (50% от начальной цены).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5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Земельный участок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с кадастровым номером 25:09: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320201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: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510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площадью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60903 </w:t>
      </w:r>
      <w:r>
        <w:rPr>
          <w:rFonts w:hint="default" w:ascii="Times New Roman" w:hAnsi="Times New Roman" w:cs="Times New Roman"/>
          <w:sz w:val="26"/>
          <w:szCs w:val="26"/>
        </w:rPr>
        <w:t xml:space="preserve">кв.м, местоположение установлено относительно ориентира, расположенного за пределами участка, ориентир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нежилое здание</w:t>
      </w:r>
      <w:r>
        <w:rPr>
          <w:rFonts w:hint="default" w:ascii="Times New Roman" w:hAnsi="Times New Roman" w:cs="Times New Roman"/>
          <w:sz w:val="26"/>
          <w:szCs w:val="26"/>
        </w:rPr>
        <w:t xml:space="preserve">, участок находится примерно в 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480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м по направлению на северо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-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восток от ориентира 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.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Почтовый адрес ориентира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: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Приморский край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Октябрьский р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ru-RU" w:eastAsia="zh-CN" w:bidi="ar"/>
        </w:rPr>
        <w:t xml:space="preserve">айо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н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п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.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Липовцы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ул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.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Промышленная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, </w:t>
      </w:r>
      <w:r>
        <w:rPr>
          <w:rFonts w:hint="default" w:ascii="Times New Roman" w:hAnsi="Times New Roman" w:eastAsia="17bbd7" w:cs="Times New Roman"/>
          <w:color w:val="000000"/>
          <w:sz w:val="26"/>
          <w:szCs w:val="26"/>
          <w:lang w:val="en-US" w:eastAsia="zh-CN" w:bidi="ar"/>
        </w:rPr>
        <w:t xml:space="preserve">д</w:t>
      </w:r>
      <w:r>
        <w:rPr>
          <w:rFonts w:hint="default" w:ascii="Times New Roman" w:hAnsi="Times New Roman" w:eastAsia="df8021" w:cs="Times New Roman"/>
          <w:color w:val="000000"/>
          <w:sz w:val="26"/>
          <w:szCs w:val="26"/>
          <w:lang w:val="en-US" w:eastAsia="zh-CN" w:bidi="ar"/>
        </w:rPr>
        <w:t xml:space="preserve">. 7</w:t>
      </w:r>
      <w:r>
        <w:rPr>
          <w:rFonts w:hint="default"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Вид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разрешённого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использования: «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lang w:val="ru-RU" w:eastAsia="en-US"/>
        </w:rPr>
        <w:t xml:space="preserve">склады; хранение автотранспорта</w:t>
      </w:r>
      <w:r>
        <w:rPr>
          <w:rFonts w:hint="default" w:ascii="Times New Roman" w:hAnsi="Times New Roman" w:cs="Times New Roman"/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Границы земельного участка указаны в выписке из ЕГРН от 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28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eastAsia="en-US"/>
        </w:rPr>
        <w:t xml:space="preserve">.07.2023 № КУВИ-001/2023-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17204870</w: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  <w:lang w:val="ru-RU" w:eastAsia="en-US"/>
        </w:rPr>
        <w:t xml:space="preserve">9</w:t>
      </w:r>
      <w:r>
        <w:rPr>
          <w:rFonts w:hint="default" w:ascii="Times New Roman" w:hAnsi="Times New Roman" w:eastAsia="Calibri" w:cs="Times New Roman"/>
          <w:color w:val="auto"/>
          <w:sz w:val="26"/>
          <w:szCs w:val="26"/>
          <w:highlight w:val="none"/>
          <w:lang w:val="ru-RU" w:eastAsia="en-US"/>
        </w:rPr>
        <w:t xml:space="preserve">.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Срок договора аренды: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10 </w:t>
      </w:r>
      <w:r>
        <w:rPr>
          <w:rFonts w:hint="default" w:ascii="Times New Roman" w:hAnsi="Times New Roman" w:cs="Times New Roman"/>
          <w:sz w:val="26"/>
          <w:szCs w:val="26"/>
        </w:rPr>
        <w:t xml:space="preserve">лет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Начальная цена: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346 850,11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hint="default" w:ascii="Times New Roman" w:hAnsi="Times New Roman" w:cs="Times New Roman"/>
          <w:sz w:val="26"/>
          <w:szCs w:val="26"/>
        </w:rPr>
        <w:t xml:space="preserve"> (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5</w:t>
      </w:r>
      <w:r>
        <w:rPr>
          <w:rFonts w:hint="default" w:ascii="Times New Roman" w:hAnsi="Times New Roman" w:cs="Times New Roman"/>
          <w:sz w:val="26"/>
          <w:szCs w:val="26"/>
        </w:rPr>
        <w:t xml:space="preserve">% от кадастровой стоимости)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Шаг аукциона: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10 405,50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ей</w:t>
      </w:r>
      <w:r>
        <w:rPr>
          <w:rFonts w:hint="default" w:ascii="Times New Roman" w:hAnsi="Times New Roman" w:cs="Times New Roman"/>
          <w:sz w:val="26"/>
          <w:szCs w:val="26"/>
        </w:rPr>
        <w:t xml:space="preserve"> (3% от начальной цены)</w:t>
      </w:r>
      <w:r>
        <w:rPr>
          <w:sz w:val="26"/>
          <w:szCs w:val="26"/>
        </w:rPr>
      </w:r>
    </w:p>
    <w:p>
      <w:pPr>
        <w:pStyle w:val="615"/>
        <w:ind w:firstLine="0"/>
        <w:rPr>
          <w:rFonts w:hint="default" w:ascii="Times New Roman" w:hAnsi="Times New Roman" w:cs="Times New Roman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Размер задатка: 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173 425,05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рубл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ей</w:t>
      </w:r>
      <w:r>
        <w:rPr>
          <w:rFonts w:hint="default" w:ascii="Times New Roman" w:hAnsi="Times New Roman" w:cs="Times New Roman"/>
          <w:sz w:val="26"/>
          <w:szCs w:val="26"/>
        </w:rPr>
        <w:t xml:space="preserve"> (50% от начальной цены).</w:t>
      </w:r>
      <w:r>
        <w:rPr>
          <w:sz w:val="26"/>
          <w:szCs w:val="26"/>
        </w:rPr>
      </w:r>
    </w:p>
    <w:p>
      <w:pPr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 w:eastAsia="en-US"/>
        </w:rPr>
        <w:t xml:space="preserve">Технические условия для подключения 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 w:eastAsia="en-US"/>
        </w:rPr>
        <w:t xml:space="preserve">земельных участков по Лотам № 1, 2, 3, 4, 5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en-US"/>
        </w:rPr>
        <w:t xml:space="preserve">к сетям инженерно-технического обеспечения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: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bCs w:val="0"/>
          <w:i w:val="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  <w:lang w:eastAsia="en-US"/>
        </w:rPr>
        <w:t xml:space="preserve">Теплоснабжение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ru-RU" w:eastAsia="en-US"/>
        </w:rPr>
        <w:t xml:space="preserve">, водоснабжение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en-US"/>
        </w:rPr>
        <w:t xml:space="preserve"> – 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 w:eastAsia="en-US"/>
        </w:rPr>
        <w:t xml:space="preserve">автономное.</w:t>
      </w:r>
      <w:r>
        <w:rPr>
          <w:sz w:val="26"/>
          <w:szCs w:val="26"/>
        </w:rPr>
      </w:r>
    </w:p>
    <w:p>
      <w:pPr>
        <w:pStyle w:val="791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Times New Roman"/>
          <w:b/>
          <w:sz w:val="26"/>
          <w:szCs w:val="26"/>
          <w:lang w:eastAsia="en-US"/>
        </w:rPr>
        <w:t xml:space="preserve">Электроснабжение</w:t>
      </w:r>
      <w:r>
        <w:rPr>
          <w:rFonts w:ascii="Times New Roman" w:hAnsi="Times New Roman" w:eastAsia="Times New Roman"/>
          <w:sz w:val="26"/>
          <w:szCs w:val="26"/>
          <w:lang w:eastAsia="en-US"/>
        </w:rPr>
        <w:t xml:space="preserve">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На расстоянии 3,5 км расположена ВЛ-10 кВ Ф-6 ПС «Приозерная»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highlight w:val="none"/>
          <w:shd w:val="clear" w:color="auto" w:fill="auto"/>
          <w:lang w:val="ru-RU" w:eastAsia="ru-RU" w:bidi="ru-RU"/>
        </w:rPr>
        <w:t xml:space="preserve">(Прилуки), ОРЭС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highlight w:val="none"/>
          <w:shd w:val="clear" w:color="auto" w:fill="auto"/>
          <w:lang w:val="ru-RU" w:eastAsia="ru-RU" w:bidi="ru-RU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highlight w:val="none"/>
          <w:shd w:val="clear" w:color="auto" w:fill="auto"/>
          <w:lang w:val="ru-RU" w:eastAsia="ru-RU" w:bidi="ru-RU"/>
        </w:rPr>
      </w:r>
      <w:r>
        <w:rPr>
          <w:sz w:val="26"/>
          <w:szCs w:val="26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highlight w:val="none"/>
          <w:shd w:val="clear" w:color="auto" w:fill="auto"/>
          <w:lang w:val="ru-RU" w:eastAsia="ru-RU" w:bidi="ru-RU"/>
        </w:rPr>
        <w:t xml:space="preserve">Срок присоединения к электрическим сетям определяется согласно Постановления Правительства РФ от 27.12.2004 № 861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highlight w:val="none"/>
          <w:shd w:val="clear" w:color="auto" w:fill="auto"/>
          <w:lang w:val="ru-RU" w:eastAsia="ru-RU" w:bidi="ru-RU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highlight w:val="none"/>
          <w:shd w:val="clear" w:color="auto" w:fill="auto"/>
          <w:lang w:val="ru-RU" w:eastAsia="ru-RU" w:bidi="ru-RU"/>
        </w:rPr>
        <w:t xml:space="preserve">Срок исполнения технологического присоединения, кроме заявителей, относящихся к льготной категории, определяется согласно п.12,1 (14) (34) Постановления Правительства РФ от 27.12.2004 № 861.</w:t>
      </w:r>
      <w:r>
        <w:rPr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highlight w:val="none"/>
          <w:shd w:val="clear" w:color="auto" w:fill="auto"/>
          <w:lang w:val="ru-RU" w:eastAsia="ru-RU" w:bidi="ru-RU"/>
        </w:rPr>
        <w:t xml:space="preserve">Плата за технологическое присоединение, кроме заявителей, относящ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6"/>
          <w:szCs w:val="26"/>
          <w:highlight w:val="none"/>
          <w:shd w:val="clear" w:color="auto" w:fill="auto"/>
          <w:lang w:val="ru-RU" w:eastAsia="ru-RU" w:bidi="ru-RU"/>
        </w:rPr>
        <w:t xml:space="preserve">ихся к льготной категории определяется: Постановление № 63/1 от 26.12.2022 Агентства по тарифам Приморского края «Об утверждении стандартизированных тарифных ставок, ставок за единицу максимальной мощности и формул платы за технологическое присоединение 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6"/>
          <w:szCs w:val="26"/>
          <w:highlight w:val="none"/>
          <w:lang w:eastAsia="en-US"/>
        </w:rPr>
        <w:t xml:space="preserve">электрическим сетям»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</w:p>
    <w:p>
      <w:pPr>
        <w:pStyle w:val="791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Земельные участки не ограничены правами трет</w:t>
      </w:r>
      <w:r>
        <w:rPr>
          <w:rFonts w:ascii="Times New Roman" w:hAnsi="Times New Roman"/>
          <w:sz w:val="26"/>
          <w:szCs w:val="26"/>
          <w:highlight w:val="none"/>
        </w:rPr>
        <w:t xml:space="preserve">ьих лиц, свободны от застроек. Освобождение земельных участков от древесно-кустарниковой растительности осуществляется на основании разрешительного документа, выданного администраци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ей</w:t>
      </w:r>
      <w:r>
        <w:rPr>
          <w:rFonts w:hint="default" w:ascii="Times New Roman" w:hAnsi="Times New Roman"/>
          <w:sz w:val="26"/>
          <w:szCs w:val="26"/>
          <w:highlight w:val="none"/>
          <w:lang w:val="ru-RU"/>
        </w:rPr>
        <w:t xml:space="preserve"> Михайловского муниципального района</w:t>
      </w:r>
      <w:r>
        <w:rPr>
          <w:rFonts w:ascii="Times New Roman" w:hAnsi="Times New Roman"/>
          <w:sz w:val="26"/>
          <w:szCs w:val="26"/>
          <w:highlight w:val="none"/>
        </w:rPr>
        <w:t xml:space="preserve">. Освобождение земельных участков от строительного и иного мусора производится победителем аукциона за 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счёт</w:t>
      </w:r>
      <w:r>
        <w:rPr>
          <w:rFonts w:ascii="Times New Roman" w:hAnsi="Times New Roman"/>
          <w:sz w:val="26"/>
          <w:szCs w:val="26"/>
          <w:highlight w:val="none"/>
        </w:rPr>
        <w:t xml:space="preserve"> собственных средств.</w:t>
      </w:r>
      <w:r>
        <w:rPr>
          <w:sz w:val="26"/>
          <w:szCs w:val="26"/>
        </w:rPr>
      </w:r>
    </w:p>
    <w:p>
      <w:pPr>
        <w:pStyle w:val="784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  <w:lang w:eastAsia="en-US"/>
        </w:rPr>
        <w:t xml:space="preserve">Форма заявки, место, дата, время начала и окончания приема заявок на участие в аукционе</w:t>
      </w:r>
      <w:r>
        <w:rPr>
          <w:b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Форма электронной заявки, проект договора аренды размещены </w:t>
      </w:r>
      <w:r>
        <w:rPr>
          <w:color w:val="000000"/>
          <w:sz w:val="26"/>
          <w:szCs w:val="26"/>
        </w:rPr>
        <w:t xml:space="preserve">на официальном сайте торгов Российской Федерации в информационно-телекоммуникационной сети «Интернет» </w:t>
      </w:r>
      <w:r>
        <w:rPr>
          <w:bCs/>
          <w:color w:val="000000"/>
          <w:sz w:val="26"/>
          <w:szCs w:val="26"/>
        </w:rPr>
        <w:t xml:space="preserve">www.torgi.gov.ru</w:t>
      </w:r>
      <w:r>
        <w:rPr>
          <w:color w:val="000000"/>
          <w:sz w:val="26"/>
          <w:szCs w:val="26"/>
        </w:rPr>
        <w:t xml:space="preserve"> и на официальном сайте администрации Михайловского муниципального района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"http://www.mikhprim.ru" </w:instrText>
      </w:r>
      <w:r>
        <w:rPr>
          <w:sz w:val="26"/>
          <w:szCs w:val="26"/>
        </w:rPr>
        <w:fldChar w:fldCharType="separate"/>
      </w:r>
      <w:r>
        <w:rPr>
          <w:rStyle w:val="783"/>
          <w:color w:val="000000"/>
          <w:sz w:val="26"/>
          <w:szCs w:val="26"/>
          <w:u w:val="none"/>
        </w:rPr>
        <w:t xml:space="preserve">www.mikhprim.ru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784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Начало </w:t>
      </w:r>
      <w:r>
        <w:rPr>
          <w:sz w:val="26"/>
          <w:szCs w:val="26"/>
          <w:lang w:val="ru-RU" w:eastAsia="en-US"/>
        </w:rPr>
        <w:t xml:space="preserve">приёма</w:t>
      </w:r>
      <w:r>
        <w:rPr>
          <w:sz w:val="26"/>
          <w:szCs w:val="26"/>
          <w:lang w:eastAsia="en-US"/>
        </w:rPr>
        <w:t xml:space="preserve"> заявок: </w:t>
      </w:r>
      <w:r>
        <w:rPr>
          <w:rFonts w:hint="default"/>
          <w:b/>
          <w:sz w:val="26"/>
          <w:szCs w:val="26"/>
          <w:lang w:val="ru-RU" w:eastAsia="en-US"/>
        </w:rPr>
        <w:t xml:space="preserve">10 </w:t>
      </w:r>
      <w:r>
        <w:rPr>
          <w:b/>
          <w:sz w:val="26"/>
          <w:szCs w:val="26"/>
          <w:lang w:val="ru-RU" w:eastAsia="en-US"/>
        </w:rPr>
        <w:t xml:space="preserve">августа</w:t>
      </w:r>
      <w:r>
        <w:rPr>
          <w:rFonts w:hint="default"/>
          <w:b/>
          <w:sz w:val="26"/>
          <w:szCs w:val="26"/>
          <w:lang w:val="ru-RU"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2023 года с 08 часов 30 минут</w:t>
      </w:r>
      <w:r>
        <w:rPr>
          <w:sz w:val="26"/>
          <w:szCs w:val="26"/>
          <w:lang w:eastAsia="en-US"/>
        </w:rPr>
        <w:t xml:space="preserve"> местного времени (МСК+7) </w:t>
      </w:r>
      <w:r>
        <w:rPr>
          <w:sz w:val="26"/>
          <w:szCs w:val="26"/>
        </w:rPr>
      </w:r>
    </w:p>
    <w:p>
      <w:pPr>
        <w:pStyle w:val="784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Окончание </w:t>
      </w:r>
      <w:r>
        <w:rPr>
          <w:sz w:val="26"/>
          <w:szCs w:val="26"/>
          <w:lang w:val="ru-RU" w:eastAsia="en-US"/>
        </w:rPr>
        <w:t xml:space="preserve">приёма</w:t>
      </w:r>
      <w:r>
        <w:rPr>
          <w:sz w:val="26"/>
          <w:szCs w:val="26"/>
          <w:lang w:eastAsia="en-US"/>
        </w:rPr>
        <w:t xml:space="preserve"> заявок: </w:t>
      </w:r>
      <w:r>
        <w:rPr>
          <w:b/>
          <w:bCs/>
          <w:sz w:val="26"/>
          <w:szCs w:val="26"/>
          <w:lang w:eastAsia="en-US"/>
        </w:rPr>
        <w:t xml:space="preserve">7</w:t>
      </w:r>
      <w:r>
        <w:rPr>
          <w:b/>
          <w:bCs/>
          <w:sz w:val="26"/>
          <w:szCs w:val="26"/>
          <w:highlight w:val="none"/>
          <w:lang w:eastAsia="en-US"/>
        </w:rPr>
        <w:t xml:space="preserve"> </w:t>
      </w:r>
      <w:r>
        <w:rPr>
          <w:b/>
          <w:bCs/>
          <w:sz w:val="26"/>
          <w:szCs w:val="26"/>
          <w:lang w:val="ru-RU" w:eastAsia="en-US"/>
        </w:rPr>
        <w:t xml:space="preserve">с</w:t>
      </w:r>
      <w:r>
        <w:rPr>
          <w:b/>
          <w:sz w:val="26"/>
          <w:szCs w:val="26"/>
          <w:lang w:val="ru-RU" w:eastAsia="en-US"/>
        </w:rPr>
        <w:t xml:space="preserve">ентября</w:t>
      </w:r>
      <w:r>
        <w:rPr>
          <w:rFonts w:hint="default"/>
          <w:b/>
          <w:sz w:val="26"/>
          <w:szCs w:val="26"/>
          <w:lang w:val="ru-RU"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2023 года до 16 часов 45 минут</w:t>
      </w:r>
      <w:r>
        <w:rPr>
          <w:sz w:val="26"/>
          <w:szCs w:val="26"/>
          <w:lang w:eastAsia="en-US"/>
        </w:rPr>
        <w:t xml:space="preserve"> местного времени (МСК+7)</w:t>
      </w:r>
      <w:r>
        <w:rPr>
          <w:sz w:val="26"/>
          <w:szCs w:val="26"/>
        </w:rPr>
      </w:r>
    </w:p>
    <w:p>
      <w:pPr>
        <w:pStyle w:val="784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Рассмотрение заявок проводится </w:t>
      </w:r>
      <w:r>
        <w:rPr>
          <w:b/>
          <w:bCs/>
          <w:sz w:val="26"/>
          <w:szCs w:val="26"/>
          <w:highlight w:val="none"/>
          <w:lang w:eastAsia="en-US"/>
        </w:rPr>
        <w:t xml:space="preserve">8</w:t>
      </w:r>
      <w:r>
        <w:rPr>
          <w:b/>
          <w:bCs/>
          <w:sz w:val="26"/>
          <w:szCs w:val="26"/>
          <w:highlight w:val="none"/>
          <w:lang w:eastAsia="en-US"/>
        </w:rPr>
        <w:t xml:space="preserve"> се</w:t>
      </w:r>
      <w:r>
        <w:rPr>
          <w:b/>
          <w:sz w:val="26"/>
          <w:szCs w:val="26"/>
          <w:lang w:val="ru-RU" w:eastAsia="en-US"/>
        </w:rPr>
        <w:t xml:space="preserve">нтября</w:t>
      </w:r>
      <w:r>
        <w:rPr>
          <w:rFonts w:hint="default"/>
          <w:b/>
          <w:sz w:val="26"/>
          <w:szCs w:val="26"/>
          <w:lang w:val="ru-RU"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2023 года</w:t>
      </w:r>
      <w:r>
        <w:rPr>
          <w:sz w:val="26"/>
          <w:szCs w:val="26"/>
          <w:lang w:eastAsia="en-US"/>
        </w:rPr>
        <w:t xml:space="preserve"> по адресу: </w:t>
      </w:r>
      <w:r>
        <w:rPr>
          <w:sz w:val="26"/>
          <w:szCs w:val="26"/>
        </w:rPr>
        <w:t xml:space="preserve">Приморский край, Михайловский район, с. Михайловка, ул. Красноармейская, 16, каб. 208 (малый зал заседаний).</w:t>
      </w:r>
      <w:r>
        <w:rPr>
          <w:sz w:val="26"/>
          <w:szCs w:val="26"/>
        </w:rPr>
      </w:r>
    </w:p>
    <w:p>
      <w:pPr>
        <w:pStyle w:val="796"/>
        <w:ind w:firstLine="0"/>
        <w:jc w:val="both"/>
        <w:widowControl/>
        <w:rPr>
          <w:rFonts w:ascii="Times New Roman" w:hAnsi="Times New Roman" w:eastAsia="Calibri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 xml:space="preserve">Место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ru-RU" w:eastAsia="en-US"/>
        </w:rPr>
        <w:t xml:space="preserve">приёма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 xml:space="preserve">/подачи и порядок подачи заявок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Заявки по установленной форме принимаются на </w:t>
      </w:r>
      <w:r>
        <w:rPr>
          <w:rFonts w:ascii="Times New Roman" w:hAnsi="Times New Roman" w:eastAsia="Calibri" w:cs="Times New Roman"/>
          <w:bCs/>
          <w:sz w:val="26"/>
          <w:szCs w:val="26"/>
          <w:lang w:eastAsia="en-US"/>
        </w:rPr>
        <w:t xml:space="preserve">электронной площадке </w:t>
      </w:r>
      <w:r>
        <w:rPr>
          <w:rFonts w:ascii="Times New Roman" w:hAnsi="Times New Roman" w:cs="Times New Roman"/>
          <w:sz w:val="26"/>
          <w:szCs w:val="26"/>
        </w:rPr>
        <w:t xml:space="preserve">оператора «Российский Аукционный Дом» </w:t>
      </w:r>
      <w:r>
        <w:rPr>
          <w:rFonts w:ascii="Times New Roman" w:hAnsi="Times New Roman" w:eastAsia="Calibri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en-US"/>
        </w:rPr>
        <w:t xml:space="preserve">http://lot-online.ru.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обеспечения доступа к участию в аукционе </w:t>
      </w:r>
      <w:r>
        <w:rPr>
          <w:sz w:val="26"/>
          <w:szCs w:val="26"/>
        </w:rPr>
        <w:t xml:space="preserve">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процедуры торгов АО «Российский аукционный дом» http://lot-online.ru (далее - электронная площадка).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</w:t>
      </w:r>
      <w:r>
        <w:rPr>
          <w:sz w:val="26"/>
          <w:szCs w:val="26"/>
        </w:rPr>
        <w:t xml:space="preserve">ному обеспечению устанавливаются Организатором и размещены на сайте Организатора.  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</w:t>
      </w:r>
      <w:r>
        <w:rPr>
          <w:sz w:val="26"/>
          <w:szCs w:val="26"/>
          <w:lang w:val="ru-RU"/>
        </w:rPr>
        <w:t xml:space="preserve">приёма</w:t>
      </w:r>
      <w:r>
        <w:rPr>
          <w:sz w:val="26"/>
          <w:szCs w:val="26"/>
        </w:rPr>
        <w:t xml:space="preserve">) заявок, указанных в извещении о проведении электронного аукциона.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Регистрация на электронной площадке осуществляется без взимания платы.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sz w:val="26"/>
          <w:szCs w:val="26"/>
        </w:rPr>
        <w:t xml:space="preserve"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</w:t>
      </w:r>
      <w:r>
        <w:rPr>
          <w:sz w:val="26"/>
          <w:szCs w:val="26"/>
          <w:lang w:val="ru-RU"/>
        </w:rPr>
        <w:t xml:space="preserve">путём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канирования с сохранением их реквизитов), заверенных усиленной квалифицированной электронной подписью заявителя или участника, либо лица, имеющего право действовать от имени соответственно заявителя или участника. Наличие электронной подписи означает, что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документы и сведения, поданные в форме электронных документов, направлены от имени соответственно заявителя, участника и отправитель </w:t>
      </w:r>
      <w:r>
        <w:rPr>
          <w:rFonts w:cs="Times New Roman"/>
          <w:sz w:val="26"/>
          <w:szCs w:val="26"/>
          <w:highlight w:val="none"/>
          <w:lang w:val="ru-RU"/>
        </w:rPr>
        <w:t xml:space="preserve">несёт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ответственность за подлинность и достоверность таких документов и сведений.</w:t>
      </w:r>
      <w:r>
        <w:rPr>
          <w:sz w:val="26"/>
          <w:szCs w:val="26"/>
        </w:rPr>
      </w:r>
    </w:p>
    <w:p>
      <w:pPr>
        <w:pStyle w:val="7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Для участия в электронном аукционе лицо, зарегистрированное на электронной площадке в установленном порядке, в срок, указанный в извещении о проведении аукциона (далее - заявитель),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подаёт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заявку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путём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заполнения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её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электронной формы, 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размещённой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 открытой части электронной площадки, с указанием банковских реквизитов счета для возврата задатка, с приложением электро</w:t>
      </w:r>
      <w:r>
        <w:rPr>
          <w:rFonts w:ascii="Times New Roman" w:hAnsi="Times New Roman" w:cs="Times New Roman"/>
          <w:sz w:val="26"/>
          <w:szCs w:val="26"/>
        </w:rPr>
        <w:t xml:space="preserve">нных образов следующих документов:</w:t>
      </w:r>
      <w:r>
        <w:rPr>
          <w:sz w:val="26"/>
          <w:szCs w:val="26"/>
        </w:rPr>
      </w:r>
    </w:p>
    <w:p>
      <w:pPr>
        <w:pStyle w:val="7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все лист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 документов, удостоверяющих личность заявителя (для физических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лиц);</w:t>
      </w:r>
      <w:r>
        <w:rPr>
          <w:sz w:val="26"/>
          <w:szCs w:val="26"/>
        </w:rPr>
      </w:r>
    </w:p>
    <w:p>
      <w:pPr>
        <w:pStyle w:val="79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- учредительные документы заявителя (для юридических лиц);</w:t>
      </w:r>
      <w:bookmarkStart w:id="2" w:name="_GoBack"/>
      <w:r>
        <w:rPr>
          <w:sz w:val="26"/>
          <w:szCs w:val="26"/>
        </w:rPr>
      </w:r>
      <w:bookmarkEnd w:id="2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sz w:val="26"/>
          <w:szCs w:val="26"/>
        </w:rPr>
      </w:r>
    </w:p>
    <w:p>
      <w:pPr>
        <w:pStyle w:val="7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документы, подтверждающие внесение задатка.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sz w:val="26"/>
          <w:szCs w:val="26"/>
        </w:rPr>
      </w:r>
    </w:p>
    <w:p>
      <w:pPr>
        <w:pStyle w:val="7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rFonts w:ascii="Times New Roman" w:hAnsi="Times New Roman" w:cs="Times New Roman"/>
          <w:sz w:val="26"/>
          <w:szCs w:val="26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6"/>
          <w:szCs w:val="26"/>
        </w:rPr>
      </w:r>
    </w:p>
    <w:p>
      <w:pPr>
        <w:pStyle w:val="7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Подача заявки осуществляется только посредством интерфейса электронной площадки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"http://lot-online.ru" </w:instrText>
      </w:r>
      <w:r>
        <w:rPr>
          <w:sz w:val="26"/>
          <w:szCs w:val="26"/>
        </w:rPr>
        <w:fldChar w:fldCharType="separate"/>
      </w:r>
      <w:r>
        <w:rPr>
          <w:rStyle w:val="783"/>
          <w:color w:val="000000"/>
          <w:sz w:val="26"/>
          <w:szCs w:val="26"/>
        </w:rPr>
        <w:t xml:space="preserve">http://lot-online.ru</w:t>
      </w:r>
      <w:r>
        <w:rPr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из личного кабинета претендента.</w:t>
      </w:r>
      <w:r>
        <w:rPr>
          <w:sz w:val="26"/>
          <w:szCs w:val="26"/>
        </w:rPr>
      </w:r>
    </w:p>
    <w:p>
      <w:pPr>
        <w:pStyle w:val="7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 по каждому лоту, выставленному на аукцион.</w:t>
      </w:r>
      <w:r>
        <w:rPr>
          <w:sz w:val="26"/>
          <w:szCs w:val="26"/>
        </w:rPr>
      </w:r>
    </w:p>
    <w:p>
      <w:pPr>
        <w:pStyle w:val="7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подаются на электронную площадку, начиная с даты и времени начала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приёма</w:t>
      </w:r>
      <w:r>
        <w:rPr>
          <w:rFonts w:ascii="Times New Roman" w:hAnsi="Times New Roman" w:cs="Times New Roman"/>
          <w:sz w:val="26"/>
          <w:szCs w:val="26"/>
        </w:rPr>
        <w:t xml:space="preserve"> заявок до даты и времени окончания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приёма</w:t>
      </w:r>
      <w:r>
        <w:rPr>
          <w:rFonts w:ascii="Times New Roman" w:hAnsi="Times New Roman" w:cs="Times New Roman"/>
          <w:sz w:val="26"/>
          <w:szCs w:val="26"/>
        </w:rPr>
        <w:t xml:space="preserve"> заявок, указанных в информационном сообщении.</w:t>
      </w:r>
      <w:r>
        <w:rPr>
          <w:sz w:val="26"/>
          <w:szCs w:val="26"/>
        </w:rPr>
      </w:r>
    </w:p>
    <w:p>
      <w:pPr>
        <w:pStyle w:val="7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Порядок внесения и возврата задатка</w:t>
      </w:r>
      <w:r>
        <w:rPr>
          <w:bCs/>
          <w:sz w:val="26"/>
          <w:szCs w:val="26"/>
        </w:rPr>
        <w:t xml:space="preserve"> Задаток вносится заявителем одним платежом</w:t>
      </w:r>
      <w:r>
        <w:rPr>
          <w:sz w:val="26"/>
          <w:szCs w:val="26"/>
        </w:rPr>
        <w:t xml:space="preserve"> в срок, обеспечивающий поступление средств на </w:t>
      </w:r>
      <w:r>
        <w:rPr>
          <w:bCs/>
          <w:sz w:val="26"/>
          <w:szCs w:val="26"/>
        </w:rPr>
        <w:t xml:space="preserve">нижеуказанный </w:t>
      </w:r>
      <w:r>
        <w:rPr>
          <w:bCs/>
          <w:sz w:val="26"/>
          <w:szCs w:val="26"/>
          <w:lang w:val="ru-RU"/>
        </w:rPr>
        <w:t xml:space="preserve">расчётный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t xml:space="preserve">счёт</w:t>
      </w:r>
      <w:r>
        <w:rPr>
          <w:sz w:val="26"/>
          <w:szCs w:val="26"/>
        </w:rPr>
        <w:t xml:space="preserve"> на дату рассмотрения заявок на участие в аукционе, не позднее 07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lang w:val="ru-RU"/>
        </w:rPr>
        <w:t xml:space="preserve">сентября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2023 года на </w:t>
      </w:r>
      <w:r>
        <w:rPr>
          <w:sz w:val="26"/>
          <w:szCs w:val="26"/>
          <w:lang w:val="ru-RU"/>
        </w:rPr>
        <w:t xml:space="preserve">счёт</w:t>
      </w:r>
      <w:r>
        <w:rPr>
          <w:sz w:val="26"/>
          <w:szCs w:val="26"/>
        </w:rPr>
        <w:t xml:space="preserve"> Получателя: </w:t>
      </w:r>
      <w:r>
        <w:rPr>
          <w:bCs/>
          <w:sz w:val="26"/>
          <w:szCs w:val="26"/>
        </w:rPr>
        <w:t xml:space="preserve">УФК по Приморскому краю (Администрация Михайловского муниципал</w:t>
      </w:r>
      <w:r>
        <w:rPr>
          <w:bCs/>
          <w:sz w:val="26"/>
          <w:szCs w:val="26"/>
          <w:highlight w:val="none"/>
        </w:rPr>
        <w:t xml:space="preserve">ьного района, лицевой счет </w:t>
      </w:r>
      <w:r>
        <w:rPr>
          <w:rFonts w:eastAsia="Times New Roman"/>
          <w:sz w:val="26"/>
          <w:szCs w:val="26"/>
          <w:highlight w:val="none"/>
        </w:rPr>
        <w:t xml:space="preserve">04203006570</w:t>
      </w:r>
      <w:r>
        <w:rPr>
          <w:bCs/>
          <w:sz w:val="26"/>
          <w:szCs w:val="26"/>
          <w:highlight w:val="none"/>
        </w:rPr>
        <w:t xml:space="preserve">) ИНН 2520006316 КПП 252001001, </w:t>
      </w:r>
      <w:r>
        <w:rPr>
          <w:bCs/>
          <w:sz w:val="26"/>
          <w:szCs w:val="26"/>
          <w:highlight w:val="none"/>
          <w:lang w:val="ru-RU"/>
        </w:rPr>
        <w:t xml:space="preserve">расчётный</w:t>
      </w:r>
      <w:r>
        <w:rPr>
          <w:bCs/>
          <w:sz w:val="26"/>
          <w:szCs w:val="26"/>
          <w:highlight w:val="none"/>
        </w:rPr>
        <w:t xml:space="preserve"> </w:t>
      </w:r>
      <w:r>
        <w:rPr>
          <w:bCs/>
          <w:sz w:val="26"/>
          <w:szCs w:val="26"/>
          <w:highlight w:val="none"/>
          <w:lang w:val="ru-RU"/>
        </w:rPr>
        <w:t xml:space="preserve">счёт</w:t>
      </w:r>
      <w:r>
        <w:rPr>
          <w:bCs/>
          <w:sz w:val="26"/>
          <w:szCs w:val="26"/>
          <w:highlight w:val="none"/>
        </w:rPr>
        <w:t xml:space="preserve"> 03100643000000012000, ЕКС </w:t>
      </w:r>
      <w:r>
        <w:rPr>
          <w:rFonts w:eastAsia="Times New Roman"/>
          <w:sz w:val="26"/>
          <w:szCs w:val="26"/>
          <w:highlight w:val="none"/>
        </w:rPr>
        <w:t xml:space="preserve">40102810545370000012 </w:t>
      </w:r>
      <w:r>
        <w:rPr>
          <w:bCs/>
          <w:sz w:val="26"/>
          <w:szCs w:val="26"/>
          <w:highlight w:val="none"/>
        </w:rPr>
        <w:t xml:space="preserve">Д</w:t>
      </w:r>
      <w:r>
        <w:rPr>
          <w:rFonts w:eastAsia="Times New Roman"/>
          <w:sz w:val="26"/>
          <w:szCs w:val="26"/>
          <w:highlight w:val="none"/>
        </w:rPr>
        <w:t xml:space="preserve">альневосточное ГУ Банка России//УФК по Приморскому краю г. Владивосток</w:t>
      </w:r>
      <w:r>
        <w:rPr>
          <w:bCs/>
          <w:sz w:val="26"/>
          <w:szCs w:val="26"/>
          <w:highlight w:val="none"/>
        </w:rPr>
        <w:t xml:space="preserve">, КБК </w:t>
      </w:r>
      <w:r>
        <w:rPr>
          <w:sz w:val="26"/>
          <w:szCs w:val="26"/>
          <w:highlight w:val="none"/>
          <w:lang w:val="en-US"/>
        </w:rPr>
        <w:t xml:space="preserve">951111050</w:t>
      </w:r>
      <w:r>
        <w:rPr>
          <w:sz w:val="26"/>
          <w:szCs w:val="26"/>
          <w:highlight w:val="none"/>
        </w:rPr>
        <w:t xml:space="preserve">13</w:t>
      </w:r>
      <w:r>
        <w:rPr>
          <w:sz w:val="26"/>
          <w:szCs w:val="26"/>
          <w:highlight w:val="none"/>
          <w:lang w:val="en-US"/>
        </w:rPr>
        <w:t xml:space="preserve">050000120</w:t>
      </w:r>
      <w:r>
        <w:rPr>
          <w:rFonts w:hint="default"/>
          <w:sz w:val="26"/>
          <w:szCs w:val="26"/>
          <w:highlight w:val="none"/>
          <w:lang w:val="ru-RU"/>
        </w:rPr>
        <w:t xml:space="preserve">,</w:t>
      </w:r>
      <w:r>
        <w:rPr>
          <w:sz w:val="26"/>
          <w:szCs w:val="26"/>
          <w:highlight w:val="none"/>
          <w:lang w:val="ru-RU"/>
        </w:rPr>
        <w:t xml:space="preserve"> </w:t>
      </w:r>
      <w:r>
        <w:rPr>
          <w:bCs/>
          <w:sz w:val="26"/>
          <w:szCs w:val="26"/>
          <w:highlight w:val="none"/>
        </w:rPr>
        <w:t xml:space="preserve">БИК </w:t>
      </w:r>
      <w:r>
        <w:rPr>
          <w:rFonts w:eastAsia="Times New Roman"/>
          <w:sz w:val="26"/>
          <w:szCs w:val="26"/>
          <w:highlight w:val="none"/>
        </w:rPr>
        <w:t xml:space="preserve">010507002, </w:t>
      </w:r>
      <w:r>
        <w:rPr>
          <w:sz w:val="26"/>
          <w:szCs w:val="26"/>
          <w:highlight w:val="none"/>
        </w:rPr>
        <w:t xml:space="preserve">ОКТМО </w:t>
      </w:r>
      <w:r>
        <w:rPr>
          <w:sz w:val="26"/>
          <w:szCs w:val="26"/>
          <w:highlight w:val="none"/>
        </w:rPr>
        <w:t xml:space="preserve">05620428</w:t>
      </w:r>
      <w:r>
        <w:rPr>
          <w:rFonts w:hint="default"/>
          <w:sz w:val="26"/>
          <w:szCs w:val="26"/>
          <w:highlight w:val="none"/>
          <w:lang w:val="ru-RU"/>
        </w:rPr>
        <w:t xml:space="preserve">.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При </w:t>
      </w:r>
      <w:r>
        <w:rPr>
          <w:sz w:val="26"/>
          <w:szCs w:val="26"/>
          <w:highlight w:val="none"/>
        </w:rPr>
        <w:t xml:space="preserve">этом заявит</w:t>
      </w:r>
      <w:r>
        <w:rPr>
          <w:sz w:val="26"/>
          <w:szCs w:val="26"/>
        </w:rPr>
        <w:t xml:space="preserve">елям следует учитывать, что </w:t>
      </w:r>
      <w:r>
        <w:rPr>
          <w:bCs/>
          <w:iCs/>
          <w:sz w:val="26"/>
          <w:szCs w:val="26"/>
        </w:rPr>
        <w:t xml:space="preserve">минимальный срок поступления задатка на </w:t>
      </w:r>
      <w:r>
        <w:rPr>
          <w:bCs/>
          <w:iCs/>
          <w:sz w:val="26"/>
          <w:szCs w:val="26"/>
          <w:lang w:val="ru-RU"/>
        </w:rPr>
        <w:t xml:space="preserve">расчётный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  <w:lang w:val="ru-RU"/>
        </w:rPr>
        <w:t xml:space="preserve">счёт</w:t>
      </w:r>
      <w:r>
        <w:rPr>
          <w:bCs/>
          <w:iCs/>
          <w:sz w:val="26"/>
          <w:szCs w:val="26"/>
        </w:rPr>
        <w:t xml:space="preserve">, указанный в информационном сообщении, составляет три банковских дня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текстовой части </w:t>
      </w:r>
      <w:r>
        <w:rPr>
          <w:sz w:val="26"/>
          <w:szCs w:val="26"/>
          <w:lang w:val="ru-RU"/>
        </w:rPr>
        <w:t xml:space="preserve">платёжного</w:t>
      </w:r>
      <w:r>
        <w:rPr>
          <w:sz w:val="26"/>
          <w:szCs w:val="26"/>
        </w:rPr>
        <w:t xml:space="preserve"> документа необхо</w:t>
      </w:r>
      <w:r>
        <w:rPr>
          <w:sz w:val="26"/>
          <w:szCs w:val="26"/>
        </w:rPr>
        <w:t xml:space="preserve">димо указать: задаток для участия в аукционе на право заключения договора аренды земельного участка с кадастровым номером ___________ по ЛОТУ № _____. Предоставление документов, подтверждающих внесение задатка, признается заключением соглашения о задатке.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Возврат задатка производится в следующих случаях: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если заявитель отозвал принятую организатором аукциона заявку на участие в аукционе до дня окончания срока </w:t>
      </w:r>
      <w:r>
        <w:rPr>
          <w:sz w:val="26"/>
          <w:szCs w:val="26"/>
          <w:lang w:val="ru-RU"/>
        </w:rPr>
        <w:t xml:space="preserve">приёма</w:t>
      </w:r>
      <w:r>
        <w:rPr>
          <w:sz w:val="26"/>
          <w:szCs w:val="26"/>
        </w:rPr>
        <w:t xml:space="preserve"> заявок, возврат задатка осуществляется в течение </w:t>
      </w:r>
      <w:r>
        <w:rPr>
          <w:sz w:val="26"/>
          <w:szCs w:val="26"/>
          <w:lang w:val="ru-RU"/>
        </w:rPr>
        <w:t xml:space="preserve">трёх</w:t>
      </w:r>
      <w:r>
        <w:rPr>
          <w:sz w:val="26"/>
          <w:szCs w:val="26"/>
        </w:rPr>
        <w:t xml:space="preserve"> рабочих дней со дня поступления уведомления об отзыве заявки;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если заявитель отозвал принятую организатором аукциона заявку на участие в аукционе позднее дня окончания срока </w:t>
      </w:r>
      <w:r>
        <w:rPr>
          <w:sz w:val="26"/>
          <w:szCs w:val="26"/>
          <w:lang w:val="ru-RU"/>
        </w:rPr>
        <w:t xml:space="preserve">приёма</w:t>
      </w:r>
      <w:r>
        <w:rPr>
          <w:sz w:val="26"/>
          <w:szCs w:val="26"/>
        </w:rPr>
        <w:t xml:space="preserve"> заявок, возврат задатка осуществляется в течение </w:t>
      </w:r>
      <w:r>
        <w:rPr>
          <w:sz w:val="26"/>
          <w:szCs w:val="26"/>
          <w:lang w:val="ru-RU"/>
        </w:rPr>
        <w:t xml:space="preserve">трёх</w:t>
      </w:r>
      <w:r>
        <w:rPr>
          <w:sz w:val="26"/>
          <w:szCs w:val="26"/>
        </w:rPr>
        <w:t xml:space="preserve"> рабочих дней со дня подписания протокола о результатах аукциона;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если заявитель не допущен к участию в аукционе, возврат задатка осуществляется в течение </w:t>
      </w:r>
      <w:r>
        <w:rPr>
          <w:sz w:val="26"/>
          <w:szCs w:val="26"/>
          <w:lang w:val="ru-RU"/>
        </w:rPr>
        <w:t xml:space="preserve">трёх</w:t>
      </w:r>
      <w:r>
        <w:rPr>
          <w:sz w:val="26"/>
          <w:szCs w:val="26"/>
        </w:rPr>
        <w:t xml:space="preserve"> рабочих дней со дня оформления протокола </w:t>
      </w:r>
      <w:r>
        <w:rPr>
          <w:sz w:val="26"/>
          <w:szCs w:val="26"/>
          <w:lang w:val="ru-RU"/>
        </w:rPr>
        <w:t xml:space="preserve">приёма</w:t>
      </w:r>
      <w:r>
        <w:rPr>
          <w:sz w:val="26"/>
          <w:szCs w:val="26"/>
        </w:rPr>
        <w:t xml:space="preserve"> заявок на участие в аукционе;</w:t>
      </w:r>
      <w:r>
        <w:rPr>
          <w:sz w:val="26"/>
          <w:szCs w:val="26"/>
        </w:rPr>
      </w:r>
    </w:p>
    <w:p>
      <w:pPr>
        <w:pStyle w:val="7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если заявитель не признан победителем аукциона, возврат задатка осуществляется в течение </w:t>
      </w:r>
      <w:r>
        <w:rPr>
          <w:sz w:val="26"/>
          <w:szCs w:val="26"/>
          <w:lang w:val="ru-RU"/>
        </w:rPr>
        <w:t xml:space="preserve">трёх</w:t>
      </w:r>
      <w:r>
        <w:rPr>
          <w:sz w:val="26"/>
          <w:szCs w:val="26"/>
        </w:rPr>
        <w:t xml:space="preserve"> рабочих дней со дня подписания протокола о результатах аукциона.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</w:t>
      </w:r>
      <w:r>
        <w:rPr>
          <w:sz w:val="26"/>
          <w:szCs w:val="26"/>
          <w:lang w:val="ru-RU"/>
        </w:rPr>
        <w:t xml:space="preserve">счёт</w:t>
      </w:r>
      <w:r>
        <w:rPr>
          <w:sz w:val="26"/>
          <w:szCs w:val="26"/>
        </w:rPr>
        <w:t xml:space="preserve"> плательщика.</w:t>
      </w:r>
      <w:r>
        <w:rPr>
          <w:sz w:val="26"/>
          <w:szCs w:val="26"/>
        </w:rPr>
      </w:r>
    </w:p>
    <w:p>
      <w:pPr>
        <w:pStyle w:val="796"/>
        <w:ind w:firstLine="0"/>
        <w:jc w:val="both"/>
        <w:widowControl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Внесённый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  <w:r>
        <w:rPr>
          <w:sz w:val="26"/>
          <w:szCs w:val="26"/>
        </w:rPr>
      </w:r>
    </w:p>
    <w:p>
      <w:pPr>
        <w:pStyle w:val="79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уклонении победителя аукциона от п</w:t>
      </w:r>
      <w:r>
        <w:rPr>
          <w:rFonts w:ascii="Times New Roman" w:hAnsi="Times New Roman" w:cs="Times New Roman"/>
          <w:sz w:val="26"/>
          <w:szCs w:val="26"/>
        </w:rPr>
        <w:t xml:space="preserve">одписания протокола о результатах аукциона, заключения договоров аренды земельных участков или иного лица, с которым договор аренды земельного участка заключается в соответствии с пунктами 13, 14 и 20 статьи 39.12. Земельного кодекса Российской Федерации,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внесённый</w:t>
      </w:r>
      <w:r>
        <w:rPr>
          <w:rFonts w:ascii="Times New Roman" w:hAnsi="Times New Roman" w:cs="Times New Roman"/>
          <w:sz w:val="26"/>
          <w:szCs w:val="26"/>
        </w:rPr>
        <w:t xml:space="preserve"> им задаток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не возвращается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jc w:val="both"/>
        <w:rPr>
          <w:rFonts w:hint="default"/>
          <w:sz w:val="26"/>
          <w:szCs w:val="26"/>
        </w:rPr>
      </w:pPr>
      <w:r>
        <w:rPr>
          <w:sz w:val="26"/>
          <w:szCs w:val="26"/>
        </w:rPr>
        <w:t xml:space="preserve">С иными сведениями о предмете аукциона, порядке проведения аукциона, а также условиями договора аренды можно ознакомиться в </w:t>
      </w:r>
      <w:r>
        <w:rPr>
          <w:sz w:val="26"/>
          <w:szCs w:val="26"/>
          <w:lang w:eastAsia="en-US"/>
        </w:rPr>
        <w:t xml:space="preserve">отделе имущественных и земельных отношений, отделе архитектуры и градостроительства администрации Михайловского муниципального района </w:t>
      </w:r>
      <w:r>
        <w:rPr>
          <w:sz w:val="26"/>
          <w:szCs w:val="26"/>
        </w:rPr>
        <w:t xml:space="preserve">в рабочие дни с понедельника по пятницу с 09.00 до 13.00 и с 14.00 до 16.30 часов по адресу: </w:t>
      </w:r>
      <w:r>
        <w:rPr>
          <w:sz w:val="26"/>
          <w:szCs w:val="26"/>
          <w:lang w:eastAsia="en-US"/>
        </w:rPr>
        <w:t xml:space="preserve">Приморский край, Михайловский район, с. Михайловка, ул. Красноармейская, 16 (административное здание), кабинет 2</w:t>
      </w:r>
      <w:r>
        <w:rPr>
          <w:rFonts w:hint="default"/>
          <w:sz w:val="26"/>
          <w:szCs w:val="26"/>
          <w:lang w:val="ru-RU" w:eastAsia="en-US"/>
        </w:rPr>
        <w:t xml:space="preserve">2</w:t>
      </w:r>
      <w:r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тел. 8(42346) </w:t>
      </w:r>
      <w:r>
        <w:rPr>
          <w:rFonts w:hint="default"/>
          <w:sz w:val="26"/>
          <w:szCs w:val="26"/>
          <w:lang w:val="ru-RU"/>
        </w:rPr>
        <w:t xml:space="preserve">23145.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Михайловского муниципального района -</w:t>
      </w:r>
      <w:r>
        <w:rPr>
          <w:sz w:val="26"/>
          <w:szCs w:val="26"/>
        </w:rPr>
      </w:r>
    </w:p>
    <w:p>
      <w:pPr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Глава администрации района                                                                          В.В. Архипов</w:t>
      </w:r>
      <w:r>
        <w:rPr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sz w:val="26"/>
          <w:szCs w:val="26"/>
        </w:rPr>
      </w:r>
      <w:r>
        <w:rPr>
          <w:b/>
          <w:bCs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567" w:right="707" w:bottom="709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7bbd7">
    <w:panose1 w:val="02000000000000000000"/>
  </w:font>
  <w:font w:name="df8021">
    <w:panose1 w:val="02000000000000000000"/>
  </w:font>
  <w:font w:name="926d01">
    <w:panose1 w:val="02000000000000000000"/>
  </w:font>
  <w:font w:name="Microsoft Sans Serif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00" w:default="1">
    <w:name w:val="Normal"/>
    <w:link w:val="795"/>
    <w:uiPriority w:val="0"/>
    <w:qFormat/>
    <w:rPr>
      <w:rFonts w:hint="default" w:ascii="Times New Roman" w:hAnsi="Times New Roman" w:eastAsia="Calibri" w:cs="Times New Roman"/>
      <w:lang w:val="ru-RU" w:eastAsia="ru-RU" w:bidi="ar-SA"/>
    </w:rPr>
  </w:style>
  <w:style w:type="paragraph" w:styleId="601">
    <w:name w:val="Heading 1"/>
    <w:basedOn w:val="600"/>
    <w:next w:val="600"/>
    <w:link w:val="6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02">
    <w:name w:val="Heading 2"/>
    <w:basedOn w:val="600"/>
    <w:next w:val="600"/>
    <w:link w:val="6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3">
    <w:name w:val="Heading 3"/>
    <w:basedOn w:val="600"/>
    <w:next w:val="600"/>
    <w:link w:val="6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4">
    <w:name w:val="Heading 4"/>
    <w:basedOn w:val="600"/>
    <w:next w:val="600"/>
    <w:link w:val="6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5">
    <w:name w:val="Heading 5"/>
    <w:basedOn w:val="600"/>
    <w:next w:val="600"/>
    <w:link w:val="6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6">
    <w:name w:val="Heading 6"/>
    <w:basedOn w:val="600"/>
    <w:next w:val="600"/>
    <w:link w:val="6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7">
    <w:name w:val="Heading 7"/>
    <w:basedOn w:val="600"/>
    <w:next w:val="600"/>
    <w:link w:val="6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08">
    <w:name w:val="Heading 8"/>
    <w:basedOn w:val="600"/>
    <w:next w:val="600"/>
    <w:link w:val="6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09">
    <w:name w:val="Heading 9"/>
    <w:basedOn w:val="600"/>
    <w:next w:val="600"/>
    <w:link w:val="6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12">
    <w:name w:val="footnote reference"/>
    <w:uiPriority w:val="99"/>
    <w:unhideWhenUsed/>
    <w:rPr>
      <w:vertAlign w:val="superscript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character" w:styleId="614">
    <w:name w:val="Hyperlink"/>
    <w:uiPriority w:val="99"/>
    <w:unhideWhenUsed/>
    <w:rPr>
      <w:color w:val="0000ff" w:themeColor="hyperlink"/>
      <w:u w:val="single"/>
    </w:rPr>
  </w:style>
  <w:style w:type="paragraph" w:styleId="615">
    <w:name w:val="Body Text 2"/>
    <w:basedOn w:val="600"/>
    <w:uiPriority w:val="0"/>
    <w:pPr>
      <w:ind w:right="-1" w:firstLine="1276"/>
      <w:jc w:val="both"/>
    </w:pPr>
    <w:rPr>
      <w:rFonts w:eastAsia="Times New Roman"/>
      <w:sz w:val="24"/>
    </w:rPr>
  </w:style>
  <w:style w:type="paragraph" w:styleId="616">
    <w:name w:val="endnote text"/>
    <w:basedOn w:val="600"/>
    <w:link w:val="779"/>
    <w:uiPriority w:val="99"/>
    <w:semiHidden/>
    <w:unhideWhenUsed/>
    <w:pPr>
      <w:spacing w:after="0" w:line="240" w:lineRule="auto"/>
    </w:pPr>
    <w:rPr>
      <w:sz w:val="20"/>
    </w:rPr>
  </w:style>
  <w:style w:type="paragraph" w:styleId="617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18">
    <w:name w:val="footnote text"/>
    <w:basedOn w:val="600"/>
    <w:link w:val="778"/>
    <w:uiPriority w:val="99"/>
    <w:semiHidden/>
    <w:unhideWhenUsed/>
    <w:pPr>
      <w:spacing w:after="40" w:line="240" w:lineRule="auto"/>
    </w:pPr>
    <w:rPr>
      <w:sz w:val="18"/>
    </w:rPr>
  </w:style>
  <w:style w:type="paragraph" w:styleId="619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620">
    <w:name w:val="Header"/>
    <w:basedOn w:val="600"/>
    <w:link w:val="6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21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622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623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62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625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26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627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628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629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630">
    <w:name w:val="Title"/>
    <w:basedOn w:val="600"/>
    <w:next w:val="600"/>
    <w:link w:val="64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31">
    <w:name w:val="Footer"/>
    <w:basedOn w:val="600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32">
    <w:name w:val="Subtitle"/>
    <w:basedOn w:val="600"/>
    <w:next w:val="600"/>
    <w:link w:val="645"/>
    <w:uiPriority w:val="11"/>
    <w:qFormat/>
    <w:pPr>
      <w:spacing w:before="200" w:after="200"/>
    </w:pPr>
    <w:rPr>
      <w:sz w:val="24"/>
      <w:szCs w:val="24"/>
    </w:rPr>
  </w:style>
  <w:style w:type="table" w:styleId="63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34" w:customStyle="1">
    <w:name w:val="Heading 1 Char"/>
    <w:link w:val="601"/>
    <w:uiPriority w:val="9"/>
    <w:rPr>
      <w:rFonts w:ascii="Arial" w:hAnsi="Arial" w:eastAsia="Arial" w:cs="Arial"/>
      <w:sz w:val="40"/>
      <w:szCs w:val="40"/>
    </w:rPr>
  </w:style>
  <w:style w:type="character" w:styleId="635" w:customStyle="1">
    <w:name w:val="Heading 2 Char"/>
    <w:link w:val="602"/>
    <w:uiPriority w:val="9"/>
    <w:rPr>
      <w:rFonts w:ascii="Arial" w:hAnsi="Arial" w:eastAsia="Arial" w:cs="Arial"/>
      <w:sz w:val="34"/>
    </w:rPr>
  </w:style>
  <w:style w:type="character" w:styleId="636" w:customStyle="1">
    <w:name w:val="Heading 3 Char"/>
    <w:link w:val="603"/>
    <w:uiPriority w:val="9"/>
    <w:rPr>
      <w:rFonts w:ascii="Arial" w:hAnsi="Arial" w:eastAsia="Arial" w:cs="Arial"/>
      <w:sz w:val="30"/>
      <w:szCs w:val="30"/>
    </w:rPr>
  </w:style>
  <w:style w:type="character" w:styleId="637" w:customStyle="1">
    <w:name w:val="Heading 4 Char"/>
    <w:link w:val="604"/>
    <w:uiPriority w:val="9"/>
    <w:rPr>
      <w:rFonts w:ascii="Arial" w:hAnsi="Arial" w:eastAsia="Arial" w:cs="Arial"/>
      <w:b/>
      <w:bCs/>
      <w:sz w:val="26"/>
      <w:szCs w:val="26"/>
    </w:rPr>
  </w:style>
  <w:style w:type="character" w:styleId="638" w:customStyle="1">
    <w:name w:val="Heading 5 Char"/>
    <w:link w:val="605"/>
    <w:uiPriority w:val="9"/>
    <w:rPr>
      <w:rFonts w:ascii="Arial" w:hAnsi="Arial" w:eastAsia="Arial" w:cs="Arial"/>
      <w:b/>
      <w:bCs/>
      <w:sz w:val="24"/>
      <w:szCs w:val="24"/>
    </w:rPr>
  </w:style>
  <w:style w:type="character" w:styleId="639" w:customStyle="1">
    <w:name w:val="Heading 6 Char"/>
    <w:link w:val="606"/>
    <w:uiPriority w:val="9"/>
    <w:rPr>
      <w:rFonts w:ascii="Arial" w:hAnsi="Arial" w:eastAsia="Arial" w:cs="Arial"/>
      <w:b/>
      <w:bCs/>
      <w:sz w:val="22"/>
      <w:szCs w:val="22"/>
    </w:rPr>
  </w:style>
  <w:style w:type="character" w:styleId="640" w:customStyle="1">
    <w:name w:val="Heading 7 Char"/>
    <w:link w:val="6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 w:customStyle="1">
    <w:name w:val="Heading 8 Char"/>
    <w:link w:val="608"/>
    <w:uiPriority w:val="9"/>
    <w:rPr>
      <w:rFonts w:ascii="Arial" w:hAnsi="Arial" w:eastAsia="Arial" w:cs="Arial"/>
      <w:i/>
      <w:iCs/>
      <w:sz w:val="22"/>
      <w:szCs w:val="22"/>
    </w:rPr>
  </w:style>
  <w:style w:type="character" w:styleId="642" w:customStyle="1">
    <w:name w:val="Heading 9 Char"/>
    <w:link w:val="609"/>
    <w:uiPriority w:val="9"/>
    <w:rPr>
      <w:rFonts w:ascii="Arial" w:hAnsi="Arial" w:eastAsia="Arial" w:cs="Arial"/>
      <w:i/>
      <w:iCs/>
      <w:sz w:val="21"/>
      <w:szCs w:val="21"/>
    </w:rPr>
  </w:style>
  <w:style w:type="paragraph" w:styleId="643">
    <w:name w:val="List Paragraph"/>
    <w:basedOn w:val="600"/>
    <w:uiPriority w:val="34"/>
    <w:qFormat/>
    <w:pPr>
      <w:contextualSpacing/>
      <w:ind w:left="720"/>
    </w:pPr>
  </w:style>
  <w:style w:type="character" w:styleId="644" w:customStyle="1">
    <w:name w:val="Title Char"/>
    <w:link w:val="630"/>
    <w:uiPriority w:val="10"/>
    <w:rPr>
      <w:sz w:val="48"/>
      <w:szCs w:val="48"/>
    </w:rPr>
  </w:style>
  <w:style w:type="character" w:styleId="645" w:customStyle="1">
    <w:name w:val="Subtitle Char"/>
    <w:link w:val="632"/>
    <w:uiPriority w:val="11"/>
    <w:rPr>
      <w:sz w:val="24"/>
      <w:szCs w:val="24"/>
    </w:rPr>
  </w:style>
  <w:style w:type="paragraph" w:styleId="646">
    <w:name w:val="Quote"/>
    <w:basedOn w:val="600"/>
    <w:next w:val="600"/>
    <w:link w:val="647"/>
    <w:uiPriority w:val="29"/>
    <w:qFormat/>
    <w:pPr>
      <w:ind w:left="720" w:right="720"/>
    </w:pPr>
    <w:rPr>
      <w:i/>
    </w:rPr>
  </w:style>
  <w:style w:type="character" w:styleId="647" w:customStyle="1">
    <w:name w:val="Quote Char"/>
    <w:link w:val="646"/>
    <w:uiPriority w:val="29"/>
    <w:rPr>
      <w:i/>
    </w:rPr>
  </w:style>
  <w:style w:type="paragraph" w:styleId="648">
    <w:name w:val="Intense Quote"/>
    <w:basedOn w:val="600"/>
    <w:next w:val="600"/>
    <w:link w:val="6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9" w:customStyle="1">
    <w:name w:val="Intense Quote Char"/>
    <w:link w:val="648"/>
    <w:uiPriority w:val="30"/>
    <w:rPr>
      <w:i/>
    </w:rPr>
  </w:style>
  <w:style w:type="character" w:styleId="650" w:customStyle="1">
    <w:name w:val="Header Char"/>
    <w:link w:val="620"/>
    <w:uiPriority w:val="99"/>
  </w:style>
  <w:style w:type="character" w:styleId="651" w:customStyle="1">
    <w:name w:val="Footer Char"/>
    <w:link w:val="631"/>
    <w:uiPriority w:val="99"/>
  </w:style>
  <w:style w:type="character" w:styleId="652" w:customStyle="1">
    <w:name w:val="Caption Char"/>
    <w:link w:val="631"/>
    <w:uiPriority w:val="99"/>
  </w:style>
  <w:style w:type="table" w:styleId="653" w:customStyle="1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 w:customStyle="1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 w:customStyle="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 w:customStyle="1">
    <w:name w:val="Plain Table 3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 w:customStyle="1">
    <w:name w:val="Plain Table 4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Plain Table 5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 w:customStyle="1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 w:customStyle="1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 w:customStyle="1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 w:customStyle="1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 w:customStyle="1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 w:customStyle="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 w:customStyle="1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 w:customStyle="1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 w:customStyle="1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 w:customStyle="1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 w:customStyle="1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 w:customStyle="1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 w:customStyle="1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 w:customStyle="1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 w:customStyle="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1" w:customStyle="1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682" w:customStyle="1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683" w:customStyle="1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684" w:customStyle="1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685" w:customStyle="1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686" w:customStyle="1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687" w:customStyle="1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8" w:customStyle="1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689" w:customStyle="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690" w:customStyle="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691" w:customStyle="1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692" w:customStyle="1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693" w:customStyle="1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694" w:customStyle="1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b/>
        <w:color w:val="7e7e7e" w:themeColor="text1" w:themeTint="80" w:themeShade="95"/>
      </w:rPr>
    </w:tblStylePr>
    <w:tblStylePr w:type="firstRow">
      <w:rPr>
        <w:b/>
        <w:color w:val="7e7e7e" w:themeColor="text1" w:themeTint="80" w:themeShade="95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7e7e7e" w:themeColor="text1" w:themeTint="80" w:themeShade="95"/>
      </w:rPr>
    </w:tblStylePr>
    <w:tblStylePr w:type="lastRow">
      <w:rPr>
        <w:b/>
        <w:color w:val="7e7e7e" w:themeColor="text1" w:themeTint="80" w:themeShade="95"/>
      </w:rPr>
    </w:tblStylePr>
  </w:style>
  <w:style w:type="table" w:styleId="695" w:customStyle="1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6" w:customStyle="1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b/>
        <w:color w:val="d99795" w:themeColor="accent2" w:themeTint="97" w:themeShade="95"/>
      </w:rPr>
    </w:tblStylePr>
    <w:tblStylePr w:type="firstRow">
      <w:rPr>
        <w:b/>
        <w:color w:val="d99795" w:themeColor="accent2" w:themeTint="97" w:themeShade="95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99795" w:themeColor="accent2" w:themeTint="97" w:themeShade="95"/>
      </w:rPr>
    </w:tblStylePr>
    <w:tblStylePr w:type="lastRow">
      <w:rPr>
        <w:b/>
        <w:color w:val="d99795" w:themeColor="accent2" w:themeTint="97" w:themeShade="95"/>
      </w:rPr>
    </w:tblStylePr>
  </w:style>
  <w:style w:type="table" w:styleId="697" w:customStyle="1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E" w:themeShade="95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</w:tblStylePr>
    <w:tblStylePr w:type="firstCol">
      <w:rPr>
        <w:b/>
        <w:color w:val="9bbb59" w:themeColor="accent3" w:themeTint="FE" w:themeShade="95"/>
      </w:rPr>
    </w:tblStylePr>
    <w:tblStylePr w:type="firstRow">
      <w:rPr>
        <w:b/>
        <w:color w:val="9bbb59" w:themeColor="accent3" w:themeTint="FE" w:themeShade="95"/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E" w:themeShade="95"/>
      </w:rPr>
    </w:tblStylePr>
    <w:tblStylePr w:type="lastRow">
      <w:rPr>
        <w:b/>
        <w:color w:val="9bbb59" w:themeColor="accent3" w:themeTint="FE" w:themeShade="95"/>
      </w:rPr>
    </w:tblStylePr>
  </w:style>
  <w:style w:type="table" w:styleId="698" w:customStyle="1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99" w:customStyle="1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0" w:customStyle="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1" w:customStyle="1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E" w:themeShade="95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</w:tblStylePr>
    <w:tblStylePr w:type="firstCol">
      <w:rPr>
        <w:rFonts w:ascii="Arial" w:hAnsi="Arial"/>
        <w:i/>
        <w:color w:val="9b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List Table 1 Light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List Table 1 Light - Accent 1"/>
    <w:uiPriority w:val="99"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List Table 1 Light - Accent 2"/>
    <w:uiPriority w:val="99"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List Table 1 Light - Accent 3"/>
    <w:uiPriority w:val="99"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List Table 1 Light - Accent 4"/>
    <w:uiPriority w:val="99"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List Table 1 Light - Accent 5"/>
    <w:uiPriority w:val="99"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List Table 1 Light - Accent 6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16" w:customStyle="1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17" w:customStyle="1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718" w:customStyle="1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19" w:customStyle="1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20" w:customStyle="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21" w:customStyle="1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22" w:customStyle="1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 w:customStyle="1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9" w:customStyle="1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</w:style>
  <w:style w:type="table" w:styleId="744" w:customStyle="1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45" w:customStyle="1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b/>
        <w:color w:val="d99795" w:themeColor="accent2" w:themeTint="97" w:themeShade="95"/>
      </w:rPr>
    </w:tblStylePr>
    <w:tblStylePr w:type="firstRow">
      <w:rPr>
        <w:b/>
        <w:color w:val="d99795" w:themeColor="accent2" w:themeTint="97" w:themeShade="95"/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99795" w:themeColor="accent2" w:themeTint="97" w:themeShade="95"/>
      </w:rPr>
    </w:tblStylePr>
    <w:tblStylePr w:type="lastRow">
      <w:rPr>
        <w:b/>
        <w:color w:val="d99795" w:themeColor="accent2" w:themeTint="97" w:themeShade="95"/>
      </w:rPr>
      <w:tcPr>
        <w:tcBorders>
          <w:top w:val="single" w:color="D99795" w:themeColor="accent2" w:themeTint="97" w:sz="4" w:space="0"/>
        </w:tcBorders>
      </w:tcPr>
    </w:tblStylePr>
  </w:style>
  <w:style w:type="table" w:styleId="746" w:customStyle="1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c" w:themeColor="accent3" w:themeTint="98" w:themeShade="95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</w:tblStylePr>
    <w:tblStylePr w:type="firstCol">
      <w:rPr>
        <w:b/>
        <w:color w:val="c3d69c" w:themeColor="accent3" w:themeTint="98" w:themeShade="95"/>
      </w:rPr>
    </w:tblStylePr>
    <w:tblStylePr w:type="firstRow">
      <w:rPr>
        <w:b/>
        <w:color w:val="c3d69c" w:themeColor="accent3" w:themeTint="98" w:themeShade="95"/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c" w:themeColor="accent3" w:themeTint="98" w:themeShade="95"/>
      </w:rPr>
    </w:tblStylePr>
    <w:tblStylePr w:type="lastRow">
      <w:rPr>
        <w:b/>
        <w:color w:val="c3d69c" w:themeColor="accent3" w:themeTint="98" w:themeShade="95"/>
      </w:rPr>
      <w:tcPr>
        <w:tcBorders>
          <w:top w:val="single" w:color="C3D69C" w:themeColor="accent3" w:themeTint="98" w:sz="4" w:space="0"/>
        </w:tcBorders>
      </w:tcPr>
    </w:tblStylePr>
  </w:style>
  <w:style w:type="table" w:styleId="747" w:customStyle="1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49" w:customStyle="1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50" w:customStyle="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c" w:themeColor="accent3" w:themeTint="98" w:themeShade="95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</w:tblStylePr>
    <w:tblStylePr w:type="firstCol">
      <w:rPr>
        <w:rFonts w:ascii="Arial" w:hAnsi="Arial"/>
        <w:i/>
        <w:color w:val="c3d69c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ned - Accent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758" w:customStyle="1">
    <w:name w:val="Lined - Accent 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759" w:customStyle="1">
    <w:name w:val="Lined - Accent 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760" w:customStyle="1">
    <w:name w:val="Lined - Accent 3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761" w:customStyle="1">
    <w:name w:val="Lined - Accent 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62" w:customStyle="1">
    <w:name w:val="Lined - Accent 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63" w:customStyle="1">
    <w:name w:val="Lined - Accent 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64" w:customStyle="1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765" w:customStyle="1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766" w:customStyle="1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767" w:customStyle="1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768" w:customStyle="1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69" w:customStyle="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70" w:customStyle="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71" w:customStyle="1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772" w:customStyle="1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73" w:customStyle="1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774" w:customStyle="1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775" w:customStyle="1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76" w:customStyle="1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77" w:customStyle="1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78" w:customStyle="1">
    <w:name w:val="Footnote Text Char"/>
    <w:link w:val="618"/>
    <w:uiPriority w:val="99"/>
    <w:rPr>
      <w:sz w:val="18"/>
    </w:rPr>
  </w:style>
  <w:style w:type="character" w:styleId="779" w:customStyle="1">
    <w:name w:val="Endnote Text Char"/>
    <w:link w:val="616"/>
    <w:uiPriority w:val="99"/>
    <w:rPr>
      <w:sz w:val="20"/>
    </w:rPr>
  </w:style>
  <w:style w:type="paragraph" w:styleId="780" w:customStyle="1">
    <w:name w:val="TOC Heading"/>
    <w:uiPriority w:val="39"/>
    <w:unhideWhenUsed/>
    <w:rPr>
      <w:rFonts w:hint="default" w:ascii="Calibri" w:hAnsi="Calibri" w:eastAsia="Calibri" w:cs="Times New Roman"/>
      <w:lang w:val="ru-RU" w:eastAsia="zh-CN" w:bidi="ar-SA"/>
    </w:rPr>
  </w:style>
  <w:style w:type="character" w:styleId="781" w:customStyle="1">
    <w:name w:val="Основной шрифт абзаца1"/>
    <w:link w:val="600"/>
    <w:uiPriority w:val="0"/>
    <w:semiHidden/>
  </w:style>
  <w:style w:type="table" w:styleId="782" w:customStyle="1">
    <w:name w:val="Обычная таблица1"/>
    <w:uiPriority w:val="0"/>
    <w:semiHidden/>
    <w:tblPr/>
  </w:style>
  <w:style w:type="character" w:styleId="783" w:customStyle="1">
    <w:name w:val="Гиперссылка1"/>
    <w:link w:val="600"/>
    <w:uiPriority w:val="0"/>
    <w:semiHidden/>
    <w:rPr>
      <w:rFonts w:ascii="Times New Roman" w:hAnsi="Times New Roman"/>
      <w:color w:val="0000ff"/>
      <w:u w:val="single"/>
    </w:rPr>
  </w:style>
  <w:style w:type="paragraph" w:styleId="784" w:customStyle="1">
    <w:name w:val="Обычный (веб)1"/>
    <w:basedOn w:val="600"/>
    <w:uiPriority w:val="0"/>
  </w:style>
  <w:style w:type="paragraph" w:styleId="785">
    <w:name w:val="No Spacing"/>
    <w:uiPriority w:val="0"/>
    <w:rPr>
      <w:rFonts w:hint="default" w:ascii="Calibri" w:hAnsi="Calibri" w:eastAsia="Times New Roman" w:cs="Times New Roman"/>
      <w:sz w:val="22"/>
      <w:szCs w:val="22"/>
      <w:lang w:val="ru-RU" w:eastAsia="en-US" w:bidi="ar-SA"/>
    </w:rPr>
  </w:style>
  <w:style w:type="paragraph" w:styleId="786" w:customStyle="1">
    <w:name w:val="Текст выноски1"/>
    <w:basedOn w:val="600"/>
    <w:link w:val="787"/>
    <w:uiPriority w:val="0"/>
    <w:semiHidden/>
    <w:rPr>
      <w:rFonts w:ascii="Tahoma" w:hAnsi="Tahoma"/>
      <w:sz w:val="16"/>
      <w:szCs w:val="16"/>
      <w:lang w:val="en-US"/>
    </w:rPr>
  </w:style>
  <w:style w:type="character" w:styleId="787" w:customStyle="1">
    <w:name w:val="Текст выноски Знак"/>
    <w:link w:val="786"/>
    <w:uiPriority w:val="0"/>
    <w:semiHidden/>
    <w:rPr>
      <w:rFonts w:ascii="Tahoma" w:hAnsi="Tahoma" w:cs="Tahoma"/>
      <w:sz w:val="16"/>
      <w:szCs w:val="16"/>
      <w:lang w:val="en-US" w:eastAsia="ru-RU"/>
    </w:rPr>
  </w:style>
  <w:style w:type="character" w:styleId="788" w:customStyle="1">
    <w:name w:val="blk"/>
    <w:basedOn w:val="781"/>
    <w:link w:val="600"/>
    <w:uiPriority w:val="0"/>
  </w:style>
  <w:style w:type="character" w:styleId="789" w:customStyle="1">
    <w:name w:val="apple-converted-space"/>
    <w:basedOn w:val="781"/>
    <w:link w:val="600"/>
    <w:uiPriority w:val="0"/>
  </w:style>
  <w:style w:type="paragraph" w:styleId="790" w:customStyle="1">
    <w:name w:val="FR1"/>
    <w:uiPriority w:val="0"/>
    <w:pPr>
      <w:jc w:val="center"/>
      <w:spacing w:before="280"/>
      <w:widowControl w:val="off"/>
    </w:pPr>
    <w:rPr>
      <w:rFonts w:hint="default" w:ascii="Arial" w:hAnsi="Arial" w:eastAsia="Times New Roman" w:cs="Arial"/>
      <w:color w:val="000000"/>
      <w:sz w:val="36"/>
      <w:lang w:val="ru-RU" w:eastAsia="ru-RU" w:bidi="ar-SA"/>
    </w:rPr>
  </w:style>
  <w:style w:type="paragraph" w:styleId="791" w:customStyle="1">
    <w:name w:val="Без интервала"/>
    <w:uiPriority w:val="1"/>
    <w:qFormat/>
    <w:rPr>
      <w:rFonts w:hint="default" w:ascii="Calibri" w:hAnsi="Calibri" w:eastAsia="Calibri" w:cs="Times New Roman"/>
      <w:sz w:val="22"/>
      <w:szCs w:val="22"/>
      <w:lang w:val="ru-RU" w:eastAsia="en-US" w:bidi="ar-SA"/>
    </w:rPr>
  </w:style>
  <w:style w:type="paragraph" w:styleId="792" w:customStyle="1">
    <w:name w:val="Основной текст1"/>
    <w:basedOn w:val="600"/>
    <w:link w:val="793"/>
    <w:uiPriority w:val="0"/>
    <w:pPr>
      <w:jc w:val="center"/>
    </w:pPr>
    <w:rPr>
      <w:rFonts w:eastAsia="Times New Roman"/>
      <w:b/>
      <w:sz w:val="24"/>
      <w:lang w:val="en-US" w:eastAsia="en-US"/>
    </w:rPr>
  </w:style>
  <w:style w:type="character" w:styleId="793" w:customStyle="1">
    <w:name w:val="Основной текст Знак"/>
    <w:link w:val="792"/>
    <w:uiPriority w:val="0"/>
    <w:rPr>
      <w:rFonts w:ascii="Times New Roman" w:hAnsi="Times New Roman" w:eastAsia="Times New Roman"/>
      <w:b/>
      <w:sz w:val="24"/>
    </w:rPr>
  </w:style>
  <w:style w:type="character" w:styleId="794" w:customStyle="1">
    <w:name w:val="Font Style18"/>
    <w:link w:val="600"/>
    <w:uiPriority w:val="99"/>
    <w:rPr>
      <w:rFonts w:ascii="Times New Roman" w:hAnsi="Times New Roman" w:cs="Times New Roman"/>
      <w:sz w:val="26"/>
      <w:szCs w:val="26"/>
    </w:rPr>
  </w:style>
  <w:style w:type="character" w:styleId="795" w:customStyle="1">
    <w:name w:val="Font Style17"/>
    <w:link w:val="600"/>
    <w:uiPriority w:val="0"/>
    <w:rPr>
      <w:rFonts w:ascii="Microsoft Sans Serif" w:hAnsi="Microsoft Sans Serif" w:cs="Microsoft Sans Serif"/>
      <w:sz w:val="16"/>
      <w:szCs w:val="16"/>
    </w:rPr>
  </w:style>
  <w:style w:type="paragraph" w:styleId="796" w:customStyle="1">
    <w:name w:val="ConsPlusNormal"/>
    <w:uiPriority w:val="0"/>
    <w:pPr>
      <w:ind w:firstLine="720"/>
      <w:widowControl w:val="off"/>
    </w:pPr>
    <w:rPr>
      <w:rFonts w:hint="default" w:ascii="Arial" w:hAnsi="Arial" w:eastAsia="Times New Roman" w:cs="Arial"/>
      <w:lang w:val="ru-RU" w:eastAsia="ru-RU" w:bidi="ar-SA"/>
    </w:rPr>
  </w:style>
  <w:style w:type="paragraph" w:styleId="797" w:customStyle="1">
    <w:name w:val="u"/>
    <w:basedOn w:val="600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798" w:customStyle="1">
    <w:name w:val="Основной текст (2)"/>
    <w:basedOn w:val="796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80" w:afterAutospacing="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Arial" w:hAnsi="Arial" w:eastAsia="Arial" w:cs="Arial"/>
      <w:color w:val="7d7783"/>
      <w:spacing w:val="0"/>
      <w:position w:val="0"/>
      <w:sz w:val="17"/>
      <w:szCs w:val="17"/>
      <w:highlight w:val="none"/>
      <w:u w:val="none"/>
      <w:shd w:val="clear" w:color="auto" w:fill="auto"/>
      <w:vertAlign w:val="baseline"/>
      <w:rtl w:val="0"/>
      <w:cs w:val="0"/>
      <w:lang w:val="ru-RU" w:eastAsia="ru-RU" w:bidi="ru-RU"/>
      <w14:ligatures w14:val="none"/>
    </w:rPr>
  </w:style>
  <w:style w:type="numbering" w:styleId="168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Администратор</dc:creator>
  <cp:revision>8</cp:revision>
  <dcterms:created xsi:type="dcterms:W3CDTF">2023-05-22T05:31:00Z</dcterms:created>
  <dcterms:modified xsi:type="dcterms:W3CDTF">2023-08-09T00:11:10Z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75AE328DB1BC4765ABF15ACD1BF42426</vt:lpwstr>
  </property>
</Properties>
</file>